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 w:cs="微软雅黑"/>
          <w:b/>
          <w:bCs/>
          <w:sz w:val="36"/>
          <w:szCs w:val="36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eastAsia="zh-Hans"/>
        </w:rPr>
        <w:t>《本科生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</w:rPr>
        <w:t>学习指南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eastAsia="zh-Hans"/>
        </w:rPr>
        <w:t>》在线学习须知</w:t>
      </w:r>
    </w:p>
    <w:sdt>
      <w:sdtPr>
        <w:rPr>
          <w:rFonts w:hint="eastAsia" w:ascii="微软雅黑" w:hAnsi="微软雅黑" w:eastAsia="微软雅黑" w:cs="微软雅黑"/>
          <w:b/>
          <w:bCs/>
          <w:sz w:val="32"/>
          <w:szCs w:val="40"/>
        </w:rPr>
        <w:id w:val="147474020"/>
      </w:sdtPr>
      <w:sdtEndPr>
        <w:rPr>
          <w:rFonts w:hint="eastAsia" w:ascii="微软雅黑" w:hAnsi="微软雅黑" w:eastAsia="微软雅黑" w:cs="微软雅黑"/>
          <w:b/>
          <w:bCs/>
          <w:sz w:val="21"/>
          <w:szCs w:val="36"/>
        </w:rPr>
      </w:sdtEndPr>
      <w:sdtContent>
        <w:p>
          <w:pPr>
            <w:jc w:val="center"/>
            <w:rPr>
              <w:b/>
              <w:bCs/>
              <w:sz w:val="32"/>
              <w:szCs w:val="40"/>
            </w:rPr>
          </w:pPr>
          <w:r>
            <w:rPr>
              <w:rFonts w:ascii="宋体" w:hAnsi="宋体" w:eastAsia="宋体"/>
              <w:b/>
              <w:bCs/>
              <w:sz w:val="32"/>
              <w:szCs w:val="40"/>
            </w:rPr>
            <w:t>目</w:t>
          </w:r>
          <w:r>
            <w:rPr>
              <w:rFonts w:hint="eastAsia" w:ascii="宋体" w:hAnsi="宋体" w:eastAsia="宋体"/>
              <w:b/>
              <w:bCs/>
              <w:sz w:val="32"/>
              <w:szCs w:val="40"/>
            </w:rPr>
            <w:t xml:space="preserve"> </w:t>
          </w:r>
          <w:r>
            <w:rPr>
              <w:rFonts w:ascii="宋体" w:hAnsi="宋体" w:eastAsia="宋体"/>
              <w:b/>
              <w:bCs/>
              <w:sz w:val="32"/>
              <w:szCs w:val="40"/>
            </w:rPr>
            <w:t>录</w:t>
          </w:r>
        </w:p>
        <w:p>
          <w:pPr>
            <w:pStyle w:val="10"/>
            <w:tabs>
              <w:tab w:val="right" w:leader="dot" w:pos="9412"/>
            </w:tabs>
          </w:pPr>
          <w:r>
            <w:rPr>
              <w:rFonts w:hint="eastAsia" w:ascii="微软雅黑" w:hAnsi="微软雅黑" w:eastAsia="微软雅黑" w:cs="微软雅黑"/>
              <w:bCs/>
              <w:szCs w:val="36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instrText xml:space="preserve">TOC \o "1-4" \h \u </w:instrText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instrText xml:space="preserve"> HYPERLINK \l _Toc27661 </w:instrText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fldChar w:fldCharType="separate"/>
          </w:r>
          <w:r>
            <w:rPr>
              <w:rFonts w:ascii="微软雅黑" w:hAnsi="微软雅黑" w:eastAsia="微软雅黑" w:cs="微软雅黑"/>
              <w:szCs w:val="20"/>
            </w:rPr>
            <w:t>一、</w:t>
          </w:r>
          <w:r>
            <w:rPr>
              <w:rFonts w:hint="eastAsia" w:ascii="微软雅黑" w:hAnsi="微软雅黑" w:eastAsia="微软雅黑" w:cs="微软雅黑"/>
              <w:szCs w:val="20"/>
            </w:rPr>
            <w:t>超星网络课程学习流程</w:t>
          </w:r>
          <w:r>
            <w:tab/>
          </w:r>
          <w:r>
            <w:fldChar w:fldCharType="begin"/>
          </w:r>
          <w:r>
            <w:instrText xml:space="preserve"> PAGEREF _Toc27661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fldChar w:fldCharType="end"/>
          </w:r>
        </w:p>
        <w:p>
          <w:pPr>
            <w:pStyle w:val="12"/>
            <w:tabs>
              <w:tab w:val="right" w:leader="dot" w:pos="9412"/>
            </w:tabs>
          </w:pPr>
          <w:r>
            <w:rPr>
              <w:rFonts w:hint="eastAsia" w:ascii="微软雅黑" w:hAnsi="微软雅黑" w:eastAsia="微软雅黑" w:cs="微软雅黑"/>
              <w:bCs/>
              <w:szCs w:val="36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instrText xml:space="preserve"> HYPERLINK \l _Toc14195 </w:instrText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szCs w:val="24"/>
            </w:rPr>
            <w:t>（</w:t>
          </w:r>
          <w:r>
            <w:rPr>
              <w:rFonts w:ascii="微软雅黑" w:hAnsi="微软雅黑" w:eastAsia="微软雅黑" w:cs="微软雅黑"/>
              <w:szCs w:val="24"/>
            </w:rPr>
            <w:t>一</w:t>
          </w:r>
          <w:r>
            <w:rPr>
              <w:rFonts w:hint="default" w:ascii="微软雅黑" w:hAnsi="微软雅黑" w:eastAsia="微软雅黑" w:cs="微软雅黑"/>
              <w:szCs w:val="24"/>
            </w:rPr>
            <w:t>）电脑端学习流程</w:t>
          </w:r>
          <w:r>
            <w:tab/>
          </w:r>
          <w:r>
            <w:fldChar w:fldCharType="begin"/>
          </w:r>
          <w:r>
            <w:instrText xml:space="preserve"> PAGEREF _Toc14195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fldChar w:fldCharType="end"/>
          </w:r>
        </w:p>
        <w:p>
          <w:pPr>
            <w:pStyle w:val="7"/>
            <w:tabs>
              <w:tab w:val="right" w:leader="dot" w:pos="9412"/>
            </w:tabs>
          </w:pPr>
          <w:r>
            <w:rPr>
              <w:rFonts w:hint="eastAsia" w:ascii="微软雅黑" w:hAnsi="微软雅黑" w:eastAsia="微软雅黑" w:cs="微软雅黑"/>
              <w:bCs/>
              <w:szCs w:val="36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instrText xml:space="preserve"> HYPERLINK \l _Toc29361 </w:instrText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fldChar w:fldCharType="separate"/>
          </w:r>
          <w:r>
            <w:rPr>
              <w:rFonts w:ascii="微软雅黑" w:hAnsi="微软雅黑" w:eastAsia="微软雅黑" w:cs="微软雅黑"/>
              <w:bCs/>
            </w:rPr>
            <w:t>1.登录</w:t>
          </w:r>
          <w:r>
            <w:tab/>
          </w:r>
          <w:r>
            <w:fldChar w:fldCharType="begin"/>
          </w:r>
          <w:r>
            <w:instrText xml:space="preserve"> PAGEREF _Toc29361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fldChar w:fldCharType="end"/>
          </w:r>
        </w:p>
        <w:p>
          <w:pPr>
            <w:pStyle w:val="7"/>
            <w:tabs>
              <w:tab w:val="right" w:leader="dot" w:pos="9412"/>
            </w:tabs>
          </w:pPr>
          <w:r>
            <w:rPr>
              <w:rFonts w:hint="eastAsia" w:ascii="微软雅黑" w:hAnsi="微软雅黑" w:eastAsia="微软雅黑" w:cs="微软雅黑"/>
              <w:bCs/>
              <w:szCs w:val="36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instrText xml:space="preserve"> HYPERLINK \l _Toc24468 </w:instrText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szCs w:val="24"/>
            </w:rPr>
            <w:t>3.</w:t>
          </w:r>
          <w:r>
            <w:rPr>
              <w:rFonts w:ascii="微软雅黑" w:hAnsi="微软雅黑" w:eastAsia="微软雅黑" w:cs="微软雅黑"/>
              <w:szCs w:val="24"/>
            </w:rPr>
            <w:t>查看课程考核标准和学习进度</w:t>
          </w:r>
          <w:r>
            <w:tab/>
          </w:r>
          <w:r>
            <w:fldChar w:fldCharType="begin"/>
          </w:r>
          <w:r>
            <w:instrText xml:space="preserve"> PAGEREF _Toc24468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fldChar w:fldCharType="end"/>
          </w:r>
        </w:p>
        <w:p>
          <w:pPr>
            <w:pStyle w:val="7"/>
            <w:tabs>
              <w:tab w:val="right" w:leader="dot" w:pos="9412"/>
            </w:tabs>
          </w:pPr>
          <w:r>
            <w:rPr>
              <w:rFonts w:hint="eastAsia" w:ascii="微软雅黑" w:hAnsi="微软雅黑" w:eastAsia="微软雅黑" w:cs="微软雅黑"/>
              <w:bCs/>
              <w:szCs w:val="36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instrText xml:space="preserve"> HYPERLINK \l _Toc6212 </w:instrText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szCs w:val="24"/>
            </w:rPr>
            <w:t>4.</w:t>
          </w:r>
          <w:r>
            <w:rPr>
              <w:rFonts w:ascii="微软雅黑" w:hAnsi="微软雅黑" w:eastAsia="微软雅黑" w:cs="微软雅黑"/>
              <w:szCs w:val="24"/>
            </w:rPr>
            <w:t>考试</w:t>
          </w:r>
          <w:r>
            <w:tab/>
          </w:r>
          <w:r>
            <w:fldChar w:fldCharType="begin"/>
          </w:r>
          <w:r>
            <w:instrText xml:space="preserve"> PAGEREF _Toc6212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fldChar w:fldCharType="end"/>
          </w:r>
        </w:p>
        <w:p>
          <w:pPr>
            <w:pStyle w:val="7"/>
            <w:tabs>
              <w:tab w:val="right" w:leader="dot" w:pos="9412"/>
            </w:tabs>
          </w:pPr>
          <w:r>
            <w:rPr>
              <w:rFonts w:hint="eastAsia" w:ascii="微软雅黑" w:hAnsi="微软雅黑" w:eastAsia="微软雅黑" w:cs="微软雅黑"/>
              <w:bCs/>
              <w:szCs w:val="36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instrText xml:space="preserve"> HYPERLINK \l _Toc7833 </w:instrText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szCs w:val="24"/>
            </w:rPr>
            <w:t>5.</w:t>
          </w:r>
          <w:r>
            <w:rPr>
              <w:rFonts w:ascii="微软雅黑" w:hAnsi="微软雅黑" w:eastAsia="微软雅黑" w:cs="微软雅黑"/>
              <w:szCs w:val="24"/>
            </w:rPr>
            <w:t>在线客服</w:t>
          </w:r>
          <w:r>
            <w:tab/>
          </w:r>
          <w:r>
            <w:fldChar w:fldCharType="begin"/>
          </w:r>
          <w:r>
            <w:instrText xml:space="preserve"> PAGEREF _Toc7833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fldChar w:fldCharType="end"/>
          </w:r>
        </w:p>
        <w:p>
          <w:pPr>
            <w:pStyle w:val="12"/>
            <w:tabs>
              <w:tab w:val="right" w:leader="dot" w:pos="9412"/>
            </w:tabs>
          </w:pPr>
          <w:r>
            <w:rPr>
              <w:rFonts w:hint="eastAsia" w:ascii="微软雅黑" w:hAnsi="微软雅黑" w:eastAsia="微软雅黑" w:cs="微软雅黑"/>
              <w:bCs/>
              <w:szCs w:val="36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instrText xml:space="preserve"> HYPERLINK \l _Toc12058 </w:instrText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szCs w:val="24"/>
            </w:rPr>
            <w:t>（二）</w:t>
          </w:r>
          <w:r>
            <w:rPr>
              <w:rFonts w:ascii="微软雅黑" w:hAnsi="微软雅黑" w:eastAsia="微软雅黑" w:cs="微软雅黑"/>
              <w:szCs w:val="24"/>
            </w:rPr>
            <w:t>手机端“学习通”学习流程</w:t>
          </w:r>
          <w:r>
            <w:tab/>
          </w:r>
          <w:r>
            <w:fldChar w:fldCharType="begin"/>
          </w:r>
          <w:r>
            <w:instrText xml:space="preserve"> PAGEREF _Toc12058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fldChar w:fldCharType="end"/>
          </w:r>
        </w:p>
        <w:p>
          <w:pPr>
            <w:pStyle w:val="7"/>
            <w:tabs>
              <w:tab w:val="right" w:leader="dot" w:pos="9412"/>
            </w:tabs>
          </w:pPr>
          <w:r>
            <w:rPr>
              <w:rFonts w:hint="eastAsia" w:ascii="微软雅黑" w:hAnsi="微软雅黑" w:eastAsia="微软雅黑" w:cs="微软雅黑"/>
              <w:bCs/>
              <w:szCs w:val="36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instrText xml:space="preserve"> HYPERLINK \l _Toc13577 </w:instrText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szCs w:val="24"/>
            </w:rPr>
            <w:t xml:space="preserve">1. </w:t>
          </w:r>
          <w:r>
            <w:rPr>
              <w:rFonts w:ascii="微软雅黑" w:hAnsi="微软雅黑" w:eastAsia="微软雅黑" w:cs="微软雅黑"/>
              <w:szCs w:val="24"/>
            </w:rPr>
            <w:t>下载登录流程</w:t>
          </w:r>
          <w:r>
            <w:tab/>
          </w:r>
          <w:r>
            <w:fldChar w:fldCharType="begin"/>
          </w:r>
          <w:r>
            <w:instrText xml:space="preserve"> PAGEREF _Toc13577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fldChar w:fldCharType="end"/>
          </w:r>
        </w:p>
        <w:p>
          <w:pPr>
            <w:pStyle w:val="7"/>
            <w:tabs>
              <w:tab w:val="right" w:leader="dot" w:pos="9412"/>
            </w:tabs>
          </w:pPr>
          <w:r>
            <w:rPr>
              <w:rFonts w:hint="eastAsia" w:ascii="微软雅黑" w:hAnsi="微软雅黑" w:eastAsia="微软雅黑" w:cs="微软雅黑"/>
              <w:bCs/>
              <w:szCs w:val="36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instrText xml:space="preserve"> HYPERLINK \l _Toc22298 </w:instrText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szCs w:val="24"/>
            </w:rPr>
            <w:t xml:space="preserve">2. </w:t>
          </w:r>
          <w:r>
            <w:rPr>
              <w:rFonts w:ascii="微软雅黑" w:hAnsi="微软雅黑" w:eastAsia="微软雅黑" w:cs="微软雅黑"/>
              <w:szCs w:val="24"/>
            </w:rPr>
            <w:t>网络课程学习</w:t>
          </w:r>
          <w:r>
            <w:tab/>
          </w:r>
          <w:r>
            <w:fldChar w:fldCharType="begin"/>
          </w:r>
          <w:r>
            <w:instrText xml:space="preserve"> PAGEREF _Toc22298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fldChar w:fldCharType="end"/>
          </w:r>
        </w:p>
        <w:p>
          <w:pPr>
            <w:pStyle w:val="11"/>
            <w:tabs>
              <w:tab w:val="right" w:leader="dot" w:pos="9412"/>
            </w:tabs>
          </w:pPr>
          <w:r>
            <w:rPr>
              <w:rFonts w:hint="eastAsia" w:ascii="微软雅黑" w:hAnsi="微软雅黑" w:eastAsia="微软雅黑" w:cs="微软雅黑"/>
              <w:bCs/>
              <w:szCs w:val="36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instrText xml:space="preserve"> HYPERLINK \l _Toc1725 </w:instrText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fldChar w:fldCharType="separate"/>
          </w:r>
          <w:r>
            <w:rPr>
              <w:rFonts w:hint="default" w:ascii="微软雅黑" w:hAnsi="微软雅黑" w:eastAsia="微软雅黑" w:cs="微软雅黑"/>
            </w:rPr>
            <w:t xml:space="preserve">2.1 </w:t>
          </w:r>
          <w:r>
            <w:rPr>
              <w:rFonts w:hint="eastAsia" w:ascii="微软雅黑" w:hAnsi="微软雅黑" w:eastAsia="微软雅黑" w:cs="微软雅黑"/>
            </w:rPr>
            <w:t>观看教学视频+完成章节测验</w:t>
          </w:r>
          <w:r>
            <w:tab/>
          </w:r>
          <w:r>
            <w:fldChar w:fldCharType="begin"/>
          </w:r>
          <w:r>
            <w:instrText xml:space="preserve"> PAGEREF _Toc1725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fldChar w:fldCharType="end"/>
          </w:r>
        </w:p>
        <w:p>
          <w:pPr>
            <w:pStyle w:val="11"/>
            <w:tabs>
              <w:tab w:val="right" w:leader="dot" w:pos="9412"/>
            </w:tabs>
          </w:pPr>
          <w:r>
            <w:rPr>
              <w:rFonts w:hint="eastAsia" w:ascii="微软雅黑" w:hAnsi="微软雅黑" w:eastAsia="微软雅黑" w:cs="微软雅黑"/>
              <w:bCs/>
              <w:szCs w:val="36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instrText xml:space="preserve"> HYPERLINK \l _Toc25086 </w:instrText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fldChar w:fldCharType="separate"/>
          </w:r>
          <w:r>
            <w:rPr>
              <w:rFonts w:hint="default" w:ascii="微软雅黑" w:hAnsi="微软雅黑" w:eastAsia="微软雅黑" w:cs="微软雅黑"/>
            </w:rPr>
            <w:t xml:space="preserve">2.2 </w:t>
          </w:r>
          <w:r>
            <w:rPr>
              <w:rFonts w:hint="eastAsia" w:ascii="微软雅黑" w:hAnsi="微软雅黑" w:eastAsia="微软雅黑" w:cs="微软雅黑"/>
            </w:rPr>
            <w:t>参与讨论</w:t>
          </w:r>
          <w:r>
            <w:tab/>
          </w:r>
          <w:r>
            <w:fldChar w:fldCharType="begin"/>
          </w:r>
          <w:r>
            <w:instrText xml:space="preserve"> PAGEREF _Toc25086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fldChar w:fldCharType="end"/>
          </w:r>
        </w:p>
        <w:p>
          <w:pPr>
            <w:pStyle w:val="11"/>
            <w:tabs>
              <w:tab w:val="right" w:leader="dot" w:pos="9412"/>
            </w:tabs>
          </w:pPr>
          <w:r>
            <w:rPr>
              <w:rFonts w:hint="eastAsia" w:ascii="微软雅黑" w:hAnsi="微软雅黑" w:eastAsia="微软雅黑" w:cs="微软雅黑"/>
              <w:bCs/>
              <w:szCs w:val="36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instrText xml:space="preserve"> HYPERLINK \l _Toc20140 </w:instrText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fldChar w:fldCharType="separate"/>
          </w:r>
          <w:r>
            <w:rPr>
              <w:rFonts w:hint="default" w:ascii="微软雅黑" w:hAnsi="微软雅黑" w:eastAsia="微软雅黑" w:cs="微软雅黑"/>
            </w:rPr>
            <w:t xml:space="preserve">2.3 </w:t>
          </w:r>
          <w:r>
            <w:rPr>
              <w:rFonts w:hint="eastAsia" w:ascii="微软雅黑" w:hAnsi="微软雅黑" w:eastAsia="微软雅黑" w:cs="微软雅黑"/>
            </w:rPr>
            <w:t>参加课程考核</w:t>
          </w:r>
          <w:r>
            <w:tab/>
          </w:r>
          <w:r>
            <w:fldChar w:fldCharType="begin"/>
          </w:r>
          <w:r>
            <w:instrText xml:space="preserve"> PAGEREF _Toc20140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fldChar w:fldCharType="end"/>
          </w:r>
        </w:p>
        <w:p>
          <w:pPr>
            <w:pStyle w:val="11"/>
            <w:tabs>
              <w:tab w:val="right" w:leader="dot" w:pos="9412"/>
            </w:tabs>
          </w:pPr>
          <w:r>
            <w:rPr>
              <w:rFonts w:hint="eastAsia" w:ascii="微软雅黑" w:hAnsi="微软雅黑" w:eastAsia="微软雅黑" w:cs="微软雅黑"/>
              <w:bCs/>
              <w:szCs w:val="36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instrText xml:space="preserve"> HYPERLINK \l _Toc5761 </w:instrText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fldChar w:fldCharType="separate"/>
          </w:r>
          <w:r>
            <w:rPr>
              <w:rFonts w:ascii="微软雅黑" w:hAnsi="微软雅黑" w:eastAsia="微软雅黑" w:cs="微软雅黑"/>
            </w:rPr>
            <w:t>2.4</w:t>
          </w:r>
          <w:r>
            <w:rPr>
              <w:rFonts w:hint="eastAsia" w:ascii="微软雅黑" w:hAnsi="微软雅黑" w:eastAsia="微软雅黑" w:cs="微软雅黑"/>
            </w:rPr>
            <w:t>更多</w:t>
          </w:r>
          <w:r>
            <w:tab/>
          </w:r>
          <w:r>
            <w:fldChar w:fldCharType="begin"/>
          </w:r>
          <w:r>
            <w:instrText xml:space="preserve"> PAGEREF _Toc5761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fldChar w:fldCharType="end"/>
          </w:r>
        </w:p>
        <w:p>
          <w:pPr>
            <w:jc w:val="center"/>
            <w:rPr>
              <w:rFonts w:ascii="微软雅黑" w:hAnsi="微软雅黑" w:eastAsia="微软雅黑" w:cs="微软雅黑"/>
              <w:b/>
              <w:bCs/>
              <w:sz w:val="36"/>
              <w:szCs w:val="36"/>
            </w:rPr>
          </w:pPr>
          <w:r>
            <w:rPr>
              <w:rFonts w:hint="eastAsia" w:ascii="微软雅黑" w:hAnsi="微软雅黑" w:eastAsia="微软雅黑" w:cs="微软雅黑"/>
              <w:bCs/>
              <w:szCs w:val="36"/>
            </w:rPr>
            <w:fldChar w:fldCharType="end"/>
          </w:r>
        </w:p>
      </w:sdtContent>
    </w:sdt>
    <w:p>
      <w:pPr>
        <w:rPr>
          <w:rFonts w:ascii="微软雅黑" w:hAnsi="微软雅黑" w:eastAsia="微软雅黑" w:cs="微软雅黑"/>
          <w:sz w:val="24"/>
        </w:rPr>
      </w:pPr>
    </w:p>
    <w:p>
      <w:pPr>
        <w:rPr>
          <w:rFonts w:ascii="微软雅黑" w:hAnsi="微软雅黑" w:eastAsia="微软雅黑" w:cs="微软雅黑"/>
          <w:sz w:val="24"/>
        </w:rPr>
      </w:pPr>
    </w:p>
    <w:p>
      <w:pPr>
        <w:rPr>
          <w:rFonts w:ascii="微软雅黑" w:hAnsi="微软雅黑" w:eastAsia="微软雅黑" w:cs="微软雅黑"/>
          <w:sz w:val="24"/>
        </w:rPr>
      </w:pPr>
    </w:p>
    <w:p>
      <w:pPr>
        <w:rPr>
          <w:rFonts w:ascii="微软雅黑" w:hAnsi="微软雅黑" w:eastAsia="微软雅黑" w:cs="微软雅黑"/>
          <w:sz w:val="32"/>
          <w:szCs w:val="20"/>
        </w:rPr>
      </w:pPr>
      <w:bookmarkStart w:id="0" w:name="_Toc24974"/>
    </w:p>
    <w:p>
      <w:pPr>
        <w:rPr>
          <w:rFonts w:ascii="微软雅黑" w:hAnsi="微软雅黑" w:eastAsia="微软雅黑" w:cs="微软雅黑"/>
          <w:sz w:val="32"/>
          <w:szCs w:val="20"/>
        </w:rPr>
      </w:pPr>
    </w:p>
    <w:p/>
    <w:p>
      <w:pPr>
        <w:pStyle w:val="2"/>
        <w:spacing w:before="0" w:after="0" w:line="360" w:lineRule="auto"/>
        <w:rPr>
          <w:rFonts w:ascii="微软雅黑" w:hAnsi="微软雅黑" w:eastAsia="微软雅黑" w:cs="微软雅黑"/>
          <w:sz w:val="32"/>
          <w:szCs w:val="20"/>
        </w:rPr>
      </w:pPr>
      <w:bookmarkStart w:id="1" w:name="_Toc27661"/>
      <w:r>
        <w:rPr>
          <w:rFonts w:ascii="微软雅黑" w:hAnsi="微软雅黑" w:eastAsia="微软雅黑" w:cs="微软雅黑"/>
          <w:sz w:val="32"/>
          <w:szCs w:val="20"/>
        </w:rPr>
        <w:t>一、</w:t>
      </w:r>
      <w:r>
        <w:rPr>
          <w:rFonts w:hint="eastAsia" w:ascii="微软雅黑" w:hAnsi="微软雅黑" w:eastAsia="微软雅黑" w:cs="微软雅黑"/>
          <w:sz w:val="32"/>
          <w:szCs w:val="20"/>
        </w:rPr>
        <w:t>超星网络课程学习流程</w:t>
      </w:r>
      <w:bookmarkEnd w:id="0"/>
      <w:bookmarkEnd w:id="1"/>
    </w:p>
    <w:p>
      <w:pPr>
        <w:pStyle w:val="3"/>
        <w:spacing w:beforeAutospacing="0" w:afterAutospacing="0" w:line="360" w:lineRule="auto"/>
        <w:rPr>
          <w:rFonts w:hint="default" w:ascii="微软雅黑" w:hAnsi="微软雅黑" w:eastAsia="微软雅黑" w:cs="微软雅黑"/>
          <w:sz w:val="24"/>
          <w:szCs w:val="24"/>
        </w:rPr>
      </w:pPr>
      <w:bookmarkStart w:id="2" w:name="_Toc14195"/>
      <w:r>
        <w:rPr>
          <w:rFonts w:hint="default" w:ascii="微软雅黑" w:hAnsi="微软雅黑" w:eastAsia="微软雅黑" w:cs="微软雅黑"/>
          <w:sz w:val="24"/>
          <w:szCs w:val="24"/>
        </w:rPr>
        <w:t>（</w:t>
      </w:r>
      <w:r>
        <w:rPr>
          <w:rFonts w:ascii="微软雅黑" w:hAnsi="微软雅黑" w:eastAsia="微软雅黑" w:cs="微软雅黑"/>
          <w:sz w:val="24"/>
          <w:szCs w:val="24"/>
        </w:rPr>
        <w:t>一</w:t>
      </w:r>
      <w:r>
        <w:rPr>
          <w:rFonts w:hint="default" w:ascii="微软雅黑" w:hAnsi="微软雅黑" w:eastAsia="微软雅黑" w:cs="微软雅黑"/>
          <w:sz w:val="24"/>
          <w:szCs w:val="24"/>
        </w:rPr>
        <w:t>）电脑端学习流程</w:t>
      </w:r>
      <w:bookmarkEnd w:id="2"/>
    </w:p>
    <w:p>
      <w:pPr>
        <w:spacing w:line="360" w:lineRule="auto"/>
        <w:outlineLvl w:val="2"/>
        <w:rPr>
          <w:rFonts w:ascii="微软雅黑" w:hAnsi="微软雅黑" w:eastAsia="微软雅黑" w:cs="微软雅黑"/>
          <w:b/>
          <w:bCs/>
          <w:sz w:val="24"/>
        </w:rPr>
      </w:pPr>
      <w:bookmarkStart w:id="3" w:name="_Toc29361"/>
      <w:r>
        <w:rPr>
          <w:rFonts w:ascii="微软雅黑" w:hAnsi="微软雅黑" w:eastAsia="微软雅黑" w:cs="微软雅黑"/>
          <w:b/>
          <w:bCs/>
          <w:sz w:val="24"/>
        </w:rPr>
        <w:t>1.登录</w:t>
      </w:r>
      <w:bookmarkEnd w:id="3"/>
    </w:p>
    <w:p>
      <w:pPr>
        <w:ind w:firstLine="480" w:firstLineChars="2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打开学校网络学习平台网址：</w:t>
      </w:r>
      <w:r>
        <w:rPr>
          <w:rFonts w:ascii="微软雅黑" w:hAnsi="微软雅黑" w:eastAsia="微软雅黑" w:cs="微软雅黑"/>
          <w:color w:val="FF0000"/>
          <w:sz w:val="28"/>
          <w:szCs w:val="28"/>
        </w:rPr>
        <w:t>gxmu.fanya.chaoxing.com</w:t>
      </w:r>
      <w:r>
        <w:rPr>
          <w:rFonts w:hint="eastAsia" w:ascii="微软雅黑" w:hAnsi="微软雅黑" w:eastAsia="微软雅黑" w:cs="微软雅黑"/>
          <w:sz w:val="24"/>
        </w:rPr>
        <w:t>，建议使用谷歌浏览器打开，点击右上角的“登录”按钮。</w:t>
      </w:r>
    </w:p>
    <w:p>
      <w:pPr>
        <w:jc w:val="center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drawing>
          <wp:inline distT="0" distB="0" distL="114300" distR="114300">
            <wp:extent cx="5974715" cy="3096260"/>
            <wp:effectExtent l="0" t="0" r="19685" b="2540"/>
            <wp:docPr id="4" name="图片 4" descr="EE7B0E00-884C-4D1A-AA13-07C97A9C7E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E7B0E00-884C-4D1A-AA13-07C97A9C7E8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4715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leftChars="200" w:firstLine="420" w:firstLineChars="200"/>
        <w:rPr>
          <w:rFonts w:ascii="微软雅黑" w:hAnsi="微软雅黑" w:eastAsia="微软雅黑" w:cs="微软雅黑"/>
          <w:sz w:val="24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1186180</wp:posOffset>
            </wp:positionV>
            <wp:extent cx="5951855" cy="2494915"/>
            <wp:effectExtent l="0" t="0" r="17145" b="19685"/>
            <wp:wrapNone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t="5470" b="19473"/>
                    <a:stretch>
                      <a:fillRect/>
                    </a:stretch>
                  </pic:blipFill>
                  <pic:spPr>
                    <a:xfrm>
                      <a:off x="0" y="0"/>
                      <a:ext cx="5951855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24"/>
        </w:rPr>
        <w:t>登录，点击新用户注册，使用手机号注册新用户，根据提示绑定学校和学号。如无提示，可在登陆后，在头像下方进入“账号管理”，绑定学校和学号。（如果已经在手机学习通注册并绑定学校学号，可直接使用学习通账号密码登陆）</w:t>
      </w:r>
    </w:p>
    <w:p>
      <w:pPr>
        <w:ind w:left="420" w:leftChars="200" w:firstLine="560" w:firstLineChars="200"/>
        <w:rPr>
          <w:rFonts w:ascii="仿宋" w:hAnsi="仿宋" w:eastAsia="仿宋" w:cs="仿宋"/>
          <w:sz w:val="28"/>
          <w:szCs w:val="28"/>
        </w:rPr>
      </w:pPr>
    </w:p>
    <w:p>
      <w:pPr>
        <w:ind w:firstLine="480" w:firstLineChars="200"/>
        <w:rPr>
          <w:rFonts w:ascii="微软雅黑" w:hAnsi="微软雅黑" w:eastAsia="微软雅黑" w:cs="微软雅黑"/>
          <w:sz w:val="24"/>
        </w:rPr>
      </w:pPr>
    </w:p>
    <w:p>
      <w:pPr>
        <w:ind w:firstLine="480" w:firstLineChars="200"/>
        <w:rPr>
          <w:rFonts w:ascii="微软雅黑" w:hAnsi="微软雅黑" w:eastAsia="微软雅黑" w:cs="微软雅黑"/>
          <w:sz w:val="24"/>
        </w:rPr>
      </w:pPr>
    </w:p>
    <w:p>
      <w:pPr>
        <w:ind w:firstLine="480" w:firstLineChars="200"/>
        <w:rPr>
          <w:rFonts w:ascii="微软雅黑" w:hAnsi="微软雅黑" w:eastAsia="微软雅黑" w:cs="微软雅黑"/>
          <w:sz w:val="24"/>
        </w:rPr>
      </w:pPr>
    </w:p>
    <w:p>
      <w:pPr>
        <w:ind w:firstLine="480" w:firstLineChars="200"/>
        <w:rPr>
          <w:rFonts w:ascii="微软雅黑" w:hAnsi="微软雅黑" w:eastAsia="微软雅黑" w:cs="微软雅黑"/>
          <w:sz w:val="24"/>
        </w:rPr>
      </w:pPr>
    </w:p>
    <w:p>
      <w:pPr>
        <w:ind w:firstLine="480" w:firstLineChars="200"/>
        <w:rPr>
          <w:rFonts w:ascii="微软雅黑" w:hAnsi="微软雅黑" w:eastAsia="微软雅黑" w:cs="微软雅黑"/>
          <w:sz w:val="24"/>
        </w:rPr>
      </w:pPr>
    </w:p>
    <w:p>
      <w:pPr>
        <w:jc w:val="center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textAlignment w:val="auto"/>
        <w:outlineLvl w:val="9"/>
        <w:rPr>
          <w:rFonts w:hint="default" w:ascii="微软雅黑" w:hAnsi="微软雅黑" w:eastAsia="微软雅黑" w:cs="微软雅黑"/>
          <w:sz w:val="24"/>
          <w:szCs w:val="24"/>
        </w:rPr>
      </w:pPr>
      <w:r>
        <w:rPr>
          <w:rFonts w:hint="default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969635" cy="3292475"/>
            <wp:effectExtent l="0" t="0" r="24765" b="9525"/>
            <wp:docPr id="13" name="图片 13" descr="D2CFE836-8A56-49D1-8BD7-E82BE16BCB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2CFE836-8A56-49D1-8BD7-E82BE16BCB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69635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  <w:b/>
          <w:bCs/>
          <w:sz w:val="24"/>
        </w:rPr>
        <w:t>2.</w:t>
      </w:r>
      <w:r>
        <w:rPr>
          <w:rFonts w:ascii="微软雅黑" w:hAnsi="微软雅黑" w:eastAsia="微软雅黑" w:cs="微软雅黑"/>
          <w:b/>
          <w:bCs/>
          <w:sz w:val="24"/>
        </w:rPr>
        <w:t>课程学习</w:t>
      </w:r>
    </w:p>
    <w:p>
      <w:pPr>
        <w:spacing w:line="360" w:lineRule="auto"/>
        <w:ind w:firstLine="480" w:firstLineChars="200"/>
        <w:outlineLvl w:val="9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在个人学习空间“</w:t>
      </w:r>
      <w:r>
        <w:rPr>
          <w:rFonts w:hint="eastAsia" w:ascii="微软雅黑" w:hAnsi="微软雅黑" w:eastAsia="微软雅黑" w:cs="微软雅黑"/>
          <w:sz w:val="24"/>
          <w:lang w:eastAsia="zh-Hans"/>
        </w:rPr>
        <w:t>学期课程</w:t>
      </w:r>
      <w:r>
        <w:rPr>
          <w:rFonts w:hint="eastAsia" w:ascii="微软雅黑" w:hAnsi="微软雅黑" w:eastAsia="微软雅黑" w:cs="微软雅黑"/>
          <w:sz w:val="24"/>
        </w:rPr>
        <w:t>”-“我学的课”里即可看到所选修的课程</w:t>
      </w:r>
      <w:r>
        <w:rPr>
          <w:rFonts w:hint="eastAsia" w:ascii="微软雅黑" w:hAnsi="微软雅黑" w:eastAsia="微软雅黑" w:cs="微软雅黑"/>
          <w:sz w:val="24"/>
          <w:lang w:eastAsia="zh-Hans"/>
        </w:rPr>
        <w:t>《本科生学习指南》</w:t>
      </w:r>
      <w:r>
        <w:rPr>
          <w:rFonts w:hint="eastAsia" w:ascii="微软雅黑" w:hAnsi="微软雅黑" w:eastAsia="微软雅黑" w:cs="微软雅黑"/>
          <w:sz w:val="24"/>
        </w:rPr>
        <w:t>，点击课程封面进入课程详细页面，按照顺序完成学习任务。</w:t>
      </w:r>
    </w:p>
    <w:p>
      <w:pPr>
        <w:jc w:val="center"/>
        <w:outlineLvl w:val="9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drawing>
          <wp:inline distT="0" distB="0" distL="114300" distR="114300">
            <wp:extent cx="5967095" cy="3550285"/>
            <wp:effectExtent l="0" t="0" r="1905" b="5715"/>
            <wp:docPr id="6" name="图片 6" descr="6ECB4F58-C526-4ECD-83C7-0C8149961E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ECB4F58-C526-4ECD-83C7-0C8149961E8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67095" cy="355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outlineLvl w:val="9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drawing>
          <wp:inline distT="0" distB="0" distL="114300" distR="114300">
            <wp:extent cx="5967730" cy="3545205"/>
            <wp:effectExtent l="0" t="0" r="1270" b="10795"/>
            <wp:docPr id="1" name="图片 1" descr="234012C0-929C-4D8D-90E9-B22BBA6374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34012C0-929C-4D8D-90E9-B22BBA6374A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67730" cy="354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outlineLvl w:val="9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点击相应章节，即进入到了学习页面，点击视频播放观看完视频，完成章节测验即可通过本节学习，两个任务点变成绿色后表示此节学习已完成；若任务点不变绿点击目录章节后的小圈圈（复核按钮），复核后即可，若还是不行请联系在线客服帮忙处理。</w:t>
      </w:r>
    </w:p>
    <w:p>
      <w:pPr>
        <w:jc w:val="center"/>
        <w:outlineLvl w:val="9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drawing>
          <wp:inline distT="0" distB="0" distL="114300" distR="114300">
            <wp:extent cx="5970905" cy="4057650"/>
            <wp:effectExtent l="0" t="0" r="23495" b="6350"/>
            <wp:docPr id="8" name="图片 8" descr="849FA0C7-FC51-4611-981C-EFD3C4565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49FA0C7-FC51-4611-981C-EFD3C456513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090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Autospacing="0" w:afterAutospacing="0" w:line="360" w:lineRule="auto"/>
        <w:rPr>
          <w:rFonts w:hint="default" w:ascii="微软雅黑" w:hAnsi="微软雅黑" w:eastAsia="微软雅黑" w:cs="微软雅黑"/>
          <w:sz w:val="24"/>
          <w:szCs w:val="24"/>
        </w:rPr>
      </w:pPr>
      <w:bookmarkStart w:id="4" w:name="_Toc24468"/>
      <w:r>
        <w:rPr>
          <w:rFonts w:hint="default" w:ascii="微软雅黑" w:hAnsi="微软雅黑" w:eastAsia="微软雅黑" w:cs="微软雅黑"/>
          <w:sz w:val="24"/>
          <w:szCs w:val="24"/>
        </w:rPr>
        <w:t>3.</w:t>
      </w:r>
      <w:r>
        <w:rPr>
          <w:rFonts w:ascii="微软雅黑" w:hAnsi="微软雅黑" w:eastAsia="微软雅黑" w:cs="微软雅黑"/>
          <w:sz w:val="24"/>
          <w:szCs w:val="24"/>
        </w:rPr>
        <w:t>查看课程考核标准和学习进度</w:t>
      </w:r>
      <w:bookmarkEnd w:id="4"/>
    </w:p>
    <w:p>
      <w:pPr>
        <w:spacing w:line="360" w:lineRule="auto"/>
        <w:ind w:firstLine="480" w:firstLineChars="2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在学习空间的学习界面里点击打开“进度”，可以查看课程的考核标准以及考核权重比例分配，还能看到自己每项得分情况，也可以了解到自己的进度情况。</w:t>
      </w:r>
    </w:p>
    <w:p>
      <w:pPr>
        <w:jc w:val="center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drawing>
          <wp:inline distT="0" distB="0" distL="114300" distR="114300">
            <wp:extent cx="5962650" cy="3469005"/>
            <wp:effectExtent l="0" t="0" r="6350" b="10795"/>
            <wp:docPr id="9" name="图片 9" descr="9372C36A-9D43-4E41-A7E9-6B5DB798FF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372C36A-9D43-4E41-A7E9-6B5DB798FF0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46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  <w:sz w:val="24"/>
        </w:rPr>
      </w:pPr>
    </w:p>
    <w:p>
      <w:pPr>
        <w:numPr>
          <w:ilvl w:val="0"/>
          <w:numId w:val="1"/>
        </w:numPr>
        <w:outlineLvl w:val="9"/>
        <w:rPr>
          <w:rFonts w:hint="default" w:ascii="微软雅黑" w:hAnsi="微软雅黑" w:eastAsia="微软雅黑" w:cs="微软雅黑"/>
          <w:sz w:val="24"/>
          <w:szCs w:val="24"/>
        </w:rPr>
        <w:sectPr>
          <w:footerReference r:id="rId3" w:type="default"/>
          <w:pgSz w:w="11906" w:h="16838"/>
          <w:pgMar w:top="1304" w:right="1247" w:bottom="1304" w:left="1247" w:header="851" w:footer="992" w:gutter="0"/>
          <w:cols w:space="0" w:num="1"/>
          <w:docGrid w:type="lines" w:linePitch="316" w:charSpace="0"/>
        </w:sectPr>
      </w:pPr>
    </w:p>
    <w:p>
      <w:pPr>
        <w:pStyle w:val="4"/>
        <w:spacing w:beforeAutospacing="0" w:afterAutospacing="0" w:line="360" w:lineRule="auto"/>
        <w:rPr>
          <w:rFonts w:hint="default" w:ascii="微软雅黑" w:hAnsi="微软雅黑" w:eastAsia="微软雅黑" w:cs="微软雅黑"/>
          <w:sz w:val="24"/>
          <w:szCs w:val="24"/>
        </w:rPr>
      </w:pPr>
      <w:bookmarkStart w:id="5" w:name="_Toc6212"/>
      <w:r>
        <w:rPr>
          <w:rFonts w:hint="default" w:ascii="微软雅黑" w:hAnsi="微软雅黑" w:eastAsia="微软雅黑" w:cs="微软雅黑"/>
          <w:sz w:val="24"/>
          <w:szCs w:val="24"/>
        </w:rPr>
        <w:t>4.</w:t>
      </w:r>
      <w:r>
        <w:rPr>
          <w:rFonts w:ascii="微软雅黑" w:hAnsi="微软雅黑" w:eastAsia="微软雅黑" w:cs="微软雅黑"/>
          <w:sz w:val="24"/>
          <w:szCs w:val="24"/>
        </w:rPr>
        <w:t>考试</w:t>
      </w:r>
      <w:bookmarkEnd w:id="5"/>
    </w:p>
    <w:p>
      <w:pPr>
        <w:spacing w:line="360" w:lineRule="auto"/>
        <w:ind w:firstLine="480" w:firstLineChars="200"/>
        <w:rPr>
          <w:rFonts w:ascii="微软雅黑" w:hAnsi="微软雅黑" w:eastAsia="微软雅黑" w:cs="微软雅黑"/>
          <w:color w:val="FF0000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考试要求：每个模块（共5个模块）视频学习完后，</w:t>
      </w:r>
      <w:r>
        <w:rPr>
          <w:rFonts w:hint="eastAsia" w:ascii="微软雅黑" w:hAnsi="微软雅黑" w:eastAsia="微软雅黑" w:cs="微软雅黑"/>
          <w:sz w:val="24"/>
          <w:lang w:eastAsia="zh-Hans"/>
        </w:rPr>
        <w:t>需完成对应模块的综合测验，最终成绩由课程视频、测验、学习次数（即观看视频的次数）得出，综合成绩占比构成分别是：课程视频</w:t>
      </w:r>
      <w:r>
        <w:rPr>
          <w:rFonts w:ascii="微软雅黑" w:hAnsi="微软雅黑" w:eastAsia="微软雅黑" w:cs="微软雅黑"/>
          <w:sz w:val="24"/>
          <w:lang w:eastAsia="zh-Hans"/>
        </w:rPr>
        <w:t>40%+</w:t>
      </w:r>
      <w:r>
        <w:rPr>
          <w:rFonts w:hint="eastAsia" w:ascii="微软雅黑" w:hAnsi="微软雅黑" w:eastAsia="微软雅黑" w:cs="微软雅黑"/>
          <w:sz w:val="24"/>
          <w:lang w:eastAsia="zh-Hans"/>
        </w:rPr>
        <w:t>综合测验</w:t>
      </w:r>
      <w:r>
        <w:rPr>
          <w:rFonts w:ascii="微软雅黑" w:hAnsi="微软雅黑" w:eastAsia="微软雅黑" w:cs="微软雅黑"/>
          <w:sz w:val="24"/>
          <w:lang w:eastAsia="zh-Hans"/>
        </w:rPr>
        <w:t>50%+</w:t>
      </w:r>
      <w:r>
        <w:rPr>
          <w:rFonts w:hint="eastAsia" w:ascii="微软雅黑" w:hAnsi="微软雅黑" w:eastAsia="微软雅黑" w:cs="微软雅黑"/>
          <w:sz w:val="24"/>
          <w:lang w:eastAsia="zh-Hans"/>
        </w:rPr>
        <w:t>学习次数</w:t>
      </w:r>
      <w:r>
        <w:rPr>
          <w:rFonts w:ascii="微软雅黑" w:hAnsi="微软雅黑" w:eastAsia="微软雅黑" w:cs="微软雅黑"/>
          <w:sz w:val="24"/>
          <w:lang w:eastAsia="zh-Hans"/>
        </w:rPr>
        <w:t>10%</w:t>
      </w:r>
      <w:r>
        <w:rPr>
          <w:rFonts w:hint="eastAsia" w:ascii="微软雅黑" w:hAnsi="微软雅黑" w:eastAsia="微软雅黑" w:cs="微软雅黑"/>
          <w:sz w:val="24"/>
          <w:lang w:eastAsia="zh-Hans"/>
        </w:rPr>
        <w:t>。综合成绩</w:t>
      </w:r>
      <w:r>
        <w:rPr>
          <w:rFonts w:ascii="微软雅黑" w:hAnsi="微软雅黑" w:eastAsia="微软雅黑" w:cs="微软雅黑"/>
          <w:sz w:val="24"/>
          <w:lang w:eastAsia="zh-Hans"/>
        </w:rPr>
        <w:t>60</w:t>
      </w:r>
      <w:r>
        <w:rPr>
          <w:rFonts w:hint="eastAsia" w:ascii="微软雅黑" w:hAnsi="微软雅黑" w:eastAsia="微软雅黑" w:cs="微软雅黑"/>
          <w:sz w:val="24"/>
          <w:lang w:eastAsia="zh-Hans"/>
        </w:rPr>
        <w:t>分合格</w:t>
      </w:r>
      <w:r>
        <w:rPr>
          <w:rFonts w:hint="eastAsia" w:ascii="微软雅黑" w:hAnsi="微软雅黑" w:eastAsia="微软雅黑" w:cs="微软雅黑"/>
          <w:sz w:val="24"/>
        </w:rPr>
        <w:t>，全部模块考试</w:t>
      </w:r>
      <w:r>
        <w:rPr>
          <w:rFonts w:hint="eastAsia" w:ascii="微软雅黑" w:hAnsi="微软雅黑" w:eastAsia="微软雅黑" w:cs="微软雅黑"/>
          <w:sz w:val="24"/>
          <w:lang w:eastAsia="zh-Hans"/>
        </w:rPr>
        <w:t>成绩</w:t>
      </w:r>
      <w:r>
        <w:rPr>
          <w:rFonts w:hint="eastAsia" w:ascii="微软雅黑" w:hAnsi="微软雅黑" w:eastAsia="微软雅黑" w:cs="微软雅黑"/>
          <w:sz w:val="24"/>
        </w:rPr>
        <w:t>合格者完成学习任务，获得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相应</w:t>
      </w:r>
      <w:r>
        <w:rPr>
          <w:rFonts w:hint="eastAsia" w:ascii="微软雅黑" w:hAnsi="微软雅黑" w:eastAsia="微软雅黑" w:cs="微软雅黑"/>
          <w:sz w:val="24"/>
        </w:rPr>
        <w:t>学分。</w:t>
      </w:r>
      <w:r>
        <w:rPr>
          <w:rFonts w:hint="eastAsia" w:ascii="微软雅黑" w:hAnsi="微软雅黑" w:eastAsia="微软雅黑" w:cs="微软雅黑"/>
          <w:color w:val="FF0000"/>
          <w:sz w:val="24"/>
        </w:rPr>
        <w:t>（注意：考试请在稳定良好的网络环境下进行，中途不能退出，否则会导致提交不成功没有成绩）</w:t>
      </w:r>
    </w:p>
    <w:p>
      <w:pPr>
        <w:jc w:val="center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drawing>
          <wp:inline distT="0" distB="0" distL="114300" distR="114300">
            <wp:extent cx="5975985" cy="4187825"/>
            <wp:effectExtent l="0" t="0" r="18415" b="3175"/>
            <wp:docPr id="2" name="图片 2" descr="99E92DF7-FC3A-4260-9A56-C918A4C48B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9E92DF7-FC3A-4260-9A56-C918A4C48B4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  <w:b/>
          <w:bCs/>
          <w:sz w:val="24"/>
        </w:rPr>
      </w:pPr>
      <w:r>
        <w:rPr>
          <w:rFonts w:hint="eastAsia" w:ascii="微软雅黑" w:hAnsi="微软雅黑" w:eastAsia="微软雅黑" w:cs="微软雅黑"/>
          <w:b/>
          <w:bCs/>
          <w:sz w:val="24"/>
        </w:rPr>
        <w:drawing>
          <wp:inline distT="0" distB="0" distL="114300" distR="114300">
            <wp:extent cx="5960745" cy="2257425"/>
            <wp:effectExtent l="0" t="0" r="8255" b="3175"/>
            <wp:docPr id="3" name="图片 3" descr="7935E362-1672-4099-A645-27304E72A1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935E362-1672-4099-A645-27304E72A11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6074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outlineLvl w:val="9"/>
        <w:rPr>
          <w:rFonts w:hint="default" w:ascii="微软雅黑" w:hAnsi="微软雅黑" w:eastAsia="微软雅黑" w:cs="微软雅黑"/>
          <w:sz w:val="24"/>
          <w:szCs w:val="24"/>
        </w:rPr>
        <w:sectPr>
          <w:pgSz w:w="11906" w:h="16838"/>
          <w:pgMar w:top="1304" w:right="1247" w:bottom="1304" w:left="1247" w:header="851" w:footer="992" w:gutter="0"/>
          <w:cols w:space="0" w:num="1"/>
          <w:docGrid w:type="lines" w:linePitch="316" w:charSpace="0"/>
        </w:sectPr>
      </w:pPr>
    </w:p>
    <w:p>
      <w:pPr>
        <w:pStyle w:val="4"/>
        <w:spacing w:beforeAutospacing="0" w:afterAutospacing="0" w:line="360" w:lineRule="auto"/>
        <w:rPr>
          <w:rFonts w:hint="default" w:ascii="微软雅黑" w:hAnsi="微软雅黑" w:eastAsia="微软雅黑" w:cs="微软雅黑"/>
          <w:sz w:val="24"/>
          <w:szCs w:val="24"/>
        </w:rPr>
      </w:pPr>
      <w:bookmarkStart w:id="6" w:name="_Toc7833"/>
      <w:r>
        <w:rPr>
          <w:rFonts w:hint="default" w:ascii="微软雅黑" w:hAnsi="微软雅黑" w:eastAsia="微软雅黑" w:cs="微软雅黑"/>
          <w:sz w:val="24"/>
          <w:szCs w:val="24"/>
        </w:rPr>
        <w:t>5.</w:t>
      </w:r>
      <w:r>
        <w:rPr>
          <w:rFonts w:ascii="微软雅黑" w:hAnsi="微软雅黑" w:eastAsia="微软雅黑" w:cs="微软雅黑"/>
          <w:sz w:val="24"/>
          <w:szCs w:val="24"/>
        </w:rPr>
        <w:t>在线客服</w:t>
      </w:r>
      <w:bookmarkEnd w:id="6"/>
    </w:p>
    <w:p>
      <w:pPr>
        <w:spacing w:line="360" w:lineRule="auto"/>
        <w:ind w:firstLine="480" w:firstLineChars="2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在学习过程中遇到问题（如忘记密码、视频无法播放等），可以在网站首页右下角联系“客服”解决。</w:t>
      </w:r>
    </w:p>
    <w:p>
      <w:pPr>
        <w:ind w:firstLine="480" w:firstLineChars="200"/>
        <w:jc w:val="center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drawing>
          <wp:inline distT="0" distB="0" distL="114300" distR="114300">
            <wp:extent cx="5974080" cy="4459605"/>
            <wp:effectExtent l="0" t="0" r="20320" b="10795"/>
            <wp:docPr id="10" name="图片 10" descr="C6E4EA44-D444-4BA0-8A1B-AB6DA5D507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6E4EA44-D444-4BA0-8A1B-AB6DA5D5078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center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br w:type="page"/>
      </w:r>
    </w:p>
    <w:p>
      <w:pPr>
        <w:pStyle w:val="3"/>
        <w:rPr>
          <w:rFonts w:hint="default" w:ascii="微软雅黑" w:hAnsi="微软雅黑" w:eastAsia="微软雅黑" w:cs="微软雅黑"/>
          <w:sz w:val="24"/>
          <w:szCs w:val="24"/>
        </w:rPr>
      </w:pPr>
      <w:bookmarkStart w:id="7" w:name="_Toc18588"/>
      <w:bookmarkStart w:id="8" w:name="_Toc12058"/>
      <w:r>
        <w:rPr>
          <w:rFonts w:hint="default" w:ascii="微软雅黑" w:hAnsi="微软雅黑" w:eastAsia="微软雅黑" w:cs="微软雅黑"/>
          <w:sz w:val="24"/>
          <w:szCs w:val="24"/>
        </w:rPr>
        <w:t>（二）</w:t>
      </w:r>
      <w:r>
        <w:rPr>
          <w:rFonts w:ascii="微软雅黑" w:hAnsi="微软雅黑" w:eastAsia="微软雅黑" w:cs="微软雅黑"/>
          <w:sz w:val="24"/>
          <w:szCs w:val="24"/>
        </w:rPr>
        <w:t>手机端“学习通”学习流程</w:t>
      </w:r>
      <w:bookmarkEnd w:id="7"/>
      <w:bookmarkEnd w:id="8"/>
    </w:p>
    <w:p>
      <w:pPr>
        <w:pStyle w:val="4"/>
        <w:numPr>
          <w:ilvl w:val="0"/>
          <w:numId w:val="2"/>
        </w:numPr>
        <w:rPr>
          <w:rFonts w:hint="default" w:ascii="微软雅黑" w:hAnsi="微软雅黑" w:eastAsia="微软雅黑" w:cs="微软雅黑"/>
          <w:sz w:val="24"/>
          <w:szCs w:val="24"/>
        </w:rPr>
      </w:pPr>
      <w:bookmarkStart w:id="9" w:name="_Toc8944"/>
      <w:bookmarkStart w:id="10" w:name="_Toc13577"/>
      <w:r>
        <w:rPr>
          <w:rFonts w:ascii="微软雅黑" w:hAnsi="微软雅黑" w:eastAsia="微软雅黑" w:cs="微软雅黑"/>
          <w:sz w:val="24"/>
          <w:szCs w:val="24"/>
        </w:rPr>
        <w:t>下载登录流程</w:t>
      </w:r>
      <w:bookmarkEnd w:id="9"/>
      <w:bookmarkEnd w:id="10"/>
    </w:p>
    <w:p>
      <w:pPr>
        <w:numPr>
          <w:ilvl w:val="1"/>
          <w:numId w:val="2"/>
        </w:numPr>
        <w:ind w:left="4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下载安装学习通app的三种方法：</w:t>
      </w:r>
    </w:p>
    <w:p>
      <w:pPr>
        <w:ind w:firstLine="480" w:firstLineChars="2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（1）用微信扫一扫下图二维码，在浏览器中打开的界面进行下载；（2）用手机浏览器打开</w:t>
      </w:r>
      <w:r>
        <w:fldChar w:fldCharType="begin"/>
      </w:r>
      <w:r>
        <w:instrText xml:space="preserve"> HYPERLINK "http://app.chaoxing.com" </w:instrText>
      </w:r>
      <w:r>
        <w:fldChar w:fldCharType="separate"/>
      </w:r>
      <w:r>
        <w:rPr>
          <w:rFonts w:hint="eastAsia" w:ascii="微软雅黑" w:hAnsi="微软雅黑" w:eastAsia="微软雅黑" w:cs="微软雅黑"/>
          <w:sz w:val="24"/>
        </w:rPr>
        <w:t>http://app.chaoxing.com</w:t>
      </w:r>
      <w:r>
        <w:rPr>
          <w:rFonts w:hint="eastAsia" w:ascii="微软雅黑" w:hAnsi="微软雅黑" w:eastAsia="微软雅黑" w:cs="微软雅黑"/>
          <w:sz w:val="24"/>
        </w:rPr>
        <w:fldChar w:fldCharType="end"/>
      </w:r>
      <w:r>
        <w:rPr>
          <w:rFonts w:hint="eastAsia" w:ascii="微软雅黑" w:hAnsi="微软雅黑" w:eastAsia="微软雅黑" w:cs="微软雅黑"/>
          <w:sz w:val="24"/>
        </w:rPr>
        <w:t xml:space="preserve"> 进行下载；（3）手机应用商城搜索“学习通”进行下载。</w:t>
      </w:r>
    </w:p>
    <w:p>
      <w:pPr>
        <w:ind w:left="400"/>
        <w:jc w:val="center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drawing>
          <wp:inline distT="0" distB="0" distL="114300" distR="114300">
            <wp:extent cx="1713230" cy="1713230"/>
            <wp:effectExtent l="0" t="0" r="1270" b="1270"/>
            <wp:docPr id="1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13230" cy="1713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安装打开后点击“我的”上方灰色头像进行登录，进入注册登录界面，选择“新用户注册”，输入手机号并获取验证码，设置登录密码。</w:t>
      </w:r>
    </w:p>
    <w:p>
      <w:pPr>
        <w:jc w:val="center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drawing>
          <wp:inline distT="0" distB="0" distL="114300" distR="114300">
            <wp:extent cx="5836920" cy="3524885"/>
            <wp:effectExtent l="0" t="0" r="11430" b="18415"/>
            <wp:docPr id="38" name="图片 9" descr="C:\Users\Administrator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9" descr="C:\Users\Administrator\Desktop\图片1.png图片1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3524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left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1.2 绑定单位信息</w:t>
      </w:r>
    </w:p>
    <w:p>
      <w:pPr>
        <w:ind w:firstLine="480" w:firstLineChars="200"/>
        <w:jc w:val="left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获取验证码后，填写学校名称、选择角色“学生”，填写学号和真实姓名即可。</w:t>
      </w:r>
    </w:p>
    <w:p>
      <w:pPr>
        <w:jc w:val="center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drawing>
          <wp:inline distT="0" distB="0" distL="114300" distR="114300">
            <wp:extent cx="5026660" cy="2647315"/>
            <wp:effectExtent l="0" t="0" r="2540" b="19685"/>
            <wp:docPr id="39" name="图片 39" descr="C:\Users\Administrator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C:\Users\Administrator\Desktop\图片1.png图片1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666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3"/>
        </w:numPr>
        <w:rPr>
          <w:rFonts w:hint="default" w:ascii="微软雅黑" w:hAnsi="微软雅黑" w:eastAsia="微软雅黑" w:cs="微软雅黑"/>
          <w:sz w:val="24"/>
          <w:szCs w:val="24"/>
        </w:rPr>
      </w:pPr>
      <w:bookmarkStart w:id="11" w:name="_Toc4893"/>
      <w:bookmarkStart w:id="12" w:name="_Toc22390"/>
      <w:bookmarkStart w:id="13" w:name="_Toc22298"/>
      <w:r>
        <w:rPr>
          <w:rFonts w:ascii="微软雅黑" w:hAnsi="微软雅黑" w:eastAsia="微软雅黑" w:cs="微软雅黑"/>
          <w:sz w:val="24"/>
          <w:szCs w:val="24"/>
        </w:rPr>
        <w:t>网络课程学习</w:t>
      </w:r>
      <w:bookmarkEnd w:id="11"/>
      <w:bookmarkEnd w:id="12"/>
      <w:bookmarkEnd w:id="13"/>
    </w:p>
    <w:p>
      <w:pPr>
        <w:pStyle w:val="5"/>
        <w:numPr>
          <w:ilvl w:val="1"/>
          <w:numId w:val="3"/>
        </w:numPr>
        <w:spacing w:line="240" w:lineRule="auto"/>
        <w:rPr>
          <w:rFonts w:ascii="微软雅黑" w:hAnsi="微软雅黑" w:eastAsia="微软雅黑" w:cs="微软雅黑"/>
          <w:sz w:val="24"/>
        </w:rPr>
      </w:pPr>
      <w:bookmarkStart w:id="14" w:name="_Toc17103"/>
      <w:bookmarkStart w:id="15" w:name="_Toc1725"/>
      <w:r>
        <w:rPr>
          <w:rFonts w:hint="eastAsia" w:ascii="微软雅黑" w:hAnsi="微软雅黑" w:eastAsia="微软雅黑" w:cs="微软雅黑"/>
          <w:sz w:val="24"/>
        </w:rPr>
        <w:t>观看教学视频+完成章节测验</w:t>
      </w:r>
      <w:bookmarkEnd w:id="14"/>
      <w:bookmarkEnd w:id="15"/>
    </w:p>
    <w:p>
      <w:pPr>
        <w:pStyle w:val="13"/>
        <w:widowControl/>
        <w:numPr>
          <w:ilvl w:val="0"/>
          <w:numId w:val="4"/>
        </w:numPr>
        <w:spacing w:beforeAutospacing="0" w:afterAutospacing="0"/>
        <w:ind w:firstLine="48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课程学习：登录后，有两种入口均可进入课程列表。</w:t>
      </w:r>
    </w:p>
    <w:p>
      <w:pPr>
        <w:pStyle w:val="13"/>
        <w:widowControl/>
        <w:spacing w:beforeAutospacing="0" w:afterAutospacing="0"/>
        <w:ind w:left="420" w:leftChars="200" w:firstLine="48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方法一：首页</w:t>
      </w:r>
      <w:r>
        <w:rPr>
          <w:rFonts w:hint="eastAsia" w:ascii="黑体" w:hAnsi="黑体" w:eastAsia="黑体" w:cs="黑体"/>
        </w:rPr>
        <w:t>——</w:t>
      </w:r>
      <w:r>
        <w:rPr>
          <w:rFonts w:hint="eastAsia" w:ascii="黑体" w:hAnsi="黑体" w:eastAsia="黑体" w:cs="黑体"/>
          <w:lang w:eastAsia="zh-Hans"/>
        </w:rPr>
        <w:t>我的</w:t>
      </w:r>
      <w:r>
        <w:rPr>
          <w:rFonts w:hint="eastAsia" w:ascii="微软雅黑" w:hAnsi="微软雅黑" w:eastAsia="微软雅黑" w:cs="微软雅黑"/>
        </w:rPr>
        <w:t>课程；方法二：我</w:t>
      </w:r>
      <w:r>
        <w:rPr>
          <w:rFonts w:hint="eastAsia" w:ascii="黑体" w:hAnsi="黑体" w:eastAsia="黑体" w:cs="黑体"/>
        </w:rPr>
        <w:t>——</w:t>
      </w:r>
      <w:r>
        <w:rPr>
          <w:rFonts w:hint="eastAsia" w:ascii="微软雅黑" w:hAnsi="微软雅黑" w:eastAsia="微软雅黑" w:cs="微软雅黑"/>
        </w:rPr>
        <w:t>课程。</w:t>
      </w:r>
    </w:p>
    <w:p>
      <w:pPr>
        <w:pStyle w:val="13"/>
        <w:widowControl/>
        <w:spacing w:beforeAutospacing="0" w:afterAutospacing="0"/>
        <w:ind w:left="420" w:leftChars="200" w:firstLine="48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4438650" cy="3085465"/>
            <wp:effectExtent l="0" t="0" r="6350" b="13335"/>
            <wp:docPr id="11" name="图片 11" descr="8320DDA6-872F-44B2-9411-475D48AA5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320DDA6-872F-44B2-9411-475D48AA547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left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点课程封面，即可进入课程学习界面。在“章节”点击任一小标题，即可开始观看这一小节的教学视频，完成相应章节测验。</w:t>
      </w:r>
    </w:p>
    <w:p>
      <w:pPr>
        <w:pStyle w:val="13"/>
        <w:widowControl/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4655185" cy="3479800"/>
            <wp:effectExtent l="0" t="0" r="18415" b="0"/>
            <wp:docPr id="12" name="图片 12" descr="B89466EE-47A7-46BF-B046-21D1CB53A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B89466EE-47A7-46BF-B046-21D1CB53A24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55185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widowControl/>
        <w:spacing w:beforeAutospacing="0" w:afterAutospacing="0"/>
        <w:ind w:firstLine="48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在学习过程中有任何的奇思妙想都可以通过“笔记”记录下来哦~</w:t>
      </w:r>
    </w:p>
    <w:p>
      <w:pPr>
        <w:pStyle w:val="13"/>
        <w:widowControl/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4629785" cy="3531870"/>
            <wp:effectExtent l="0" t="0" r="18415" b="24130"/>
            <wp:docPr id="14" name="图片 14" descr="BA72DBC5-A4B3-4FC1-B13C-D7B4B2F9B2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BA72DBC5-A4B3-4FC1-B13C-D7B4B2F9B2DF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29785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1"/>
          <w:numId w:val="3"/>
        </w:numPr>
        <w:spacing w:before="0" w:after="0" w:line="240" w:lineRule="auto"/>
        <w:rPr>
          <w:rFonts w:ascii="微软雅黑" w:hAnsi="微软雅黑" w:eastAsia="微软雅黑" w:cs="微软雅黑"/>
          <w:sz w:val="24"/>
        </w:rPr>
      </w:pPr>
      <w:bookmarkStart w:id="16" w:name="_Toc21159"/>
      <w:bookmarkStart w:id="17" w:name="_Toc25086"/>
      <w:r>
        <w:rPr>
          <w:rFonts w:hint="eastAsia" w:ascii="微软雅黑" w:hAnsi="微软雅黑" w:eastAsia="微软雅黑" w:cs="微软雅黑"/>
          <w:sz w:val="24"/>
        </w:rPr>
        <w:t>参与讨论</w:t>
      </w:r>
      <w:bookmarkEnd w:id="16"/>
      <w:bookmarkEnd w:id="17"/>
    </w:p>
    <w:p>
      <w:pPr>
        <w:pStyle w:val="13"/>
        <w:widowControl/>
        <w:spacing w:beforeAutospacing="0" w:afterAutospacing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    在“任务”栏，点击“讨论”，即可进入课程讨论区。在讨论区点击右上方的编辑按钮，编辑话题，就可以和老师、同学们一起交流分享自己的学习心得啦。</w:t>
      </w:r>
    </w:p>
    <w:p>
      <w:pPr>
        <w:jc w:val="center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drawing>
          <wp:inline distT="0" distB="0" distL="114300" distR="114300">
            <wp:extent cx="5050790" cy="3473450"/>
            <wp:effectExtent l="0" t="0" r="3810" b="6350"/>
            <wp:docPr id="15" name="图片 15" descr="27CEDB52-6F21-4B7F-837C-A7803683D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7CEDB52-6F21-4B7F-837C-A7803683D52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50790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1"/>
          <w:numId w:val="3"/>
        </w:numPr>
        <w:spacing w:before="0" w:after="0" w:line="240" w:lineRule="auto"/>
        <w:rPr>
          <w:rFonts w:ascii="微软雅黑" w:hAnsi="微软雅黑" w:eastAsia="微软雅黑" w:cs="微软雅黑"/>
          <w:sz w:val="24"/>
        </w:rPr>
      </w:pPr>
      <w:bookmarkStart w:id="18" w:name="_Toc28297"/>
      <w:bookmarkStart w:id="19" w:name="_Toc20140"/>
      <w:r>
        <w:rPr>
          <w:rFonts w:hint="eastAsia" w:ascii="微软雅黑" w:hAnsi="微软雅黑" w:eastAsia="微软雅黑" w:cs="微软雅黑"/>
          <w:sz w:val="24"/>
        </w:rPr>
        <w:t>参加课程</w:t>
      </w:r>
      <w:bookmarkEnd w:id="18"/>
      <w:r>
        <w:rPr>
          <w:rFonts w:hint="eastAsia" w:ascii="微软雅黑" w:hAnsi="微软雅黑" w:eastAsia="微软雅黑" w:cs="微软雅黑"/>
          <w:sz w:val="24"/>
        </w:rPr>
        <w:t>考核</w:t>
      </w:r>
      <w:bookmarkEnd w:id="19"/>
      <w:r>
        <w:rPr>
          <w:rFonts w:hint="eastAsia" w:ascii="微软雅黑" w:hAnsi="微软雅黑" w:eastAsia="微软雅黑" w:cs="微软雅黑"/>
          <w:sz w:val="24"/>
        </w:rPr>
        <w:t xml:space="preserve"> </w:t>
      </w:r>
    </w:p>
    <w:p>
      <w:pPr>
        <w:spacing w:line="360" w:lineRule="auto"/>
        <w:ind w:firstLine="480" w:firstLineChars="200"/>
        <w:rPr>
          <w:rFonts w:ascii="微软雅黑" w:hAnsi="微软雅黑" w:eastAsia="微软雅黑" w:cs="微软雅黑"/>
          <w:color w:val="FF0000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考试要求：每个模块（共5个模块）视频学习完后，</w:t>
      </w:r>
      <w:r>
        <w:rPr>
          <w:rFonts w:hint="eastAsia" w:ascii="微软雅黑" w:hAnsi="微软雅黑" w:eastAsia="微软雅黑" w:cs="微软雅黑"/>
          <w:sz w:val="24"/>
          <w:lang w:eastAsia="zh-Hans"/>
        </w:rPr>
        <w:t>需完成对应模块的综合测验，最终成绩由课程视频、测验、学习次数（即观看视频的次数）得出，综合成绩占比构成分别是：课程视频</w:t>
      </w:r>
      <w:r>
        <w:rPr>
          <w:rFonts w:ascii="微软雅黑" w:hAnsi="微软雅黑" w:eastAsia="微软雅黑" w:cs="微软雅黑"/>
          <w:sz w:val="24"/>
          <w:lang w:eastAsia="zh-Hans"/>
        </w:rPr>
        <w:t>40%+</w:t>
      </w:r>
      <w:r>
        <w:rPr>
          <w:rFonts w:hint="eastAsia" w:ascii="微软雅黑" w:hAnsi="微软雅黑" w:eastAsia="微软雅黑" w:cs="微软雅黑"/>
          <w:sz w:val="24"/>
          <w:lang w:eastAsia="zh-Hans"/>
        </w:rPr>
        <w:t>综合测验</w:t>
      </w:r>
      <w:r>
        <w:rPr>
          <w:rFonts w:ascii="微软雅黑" w:hAnsi="微软雅黑" w:eastAsia="微软雅黑" w:cs="微软雅黑"/>
          <w:sz w:val="24"/>
          <w:lang w:eastAsia="zh-Hans"/>
        </w:rPr>
        <w:t>50%+</w:t>
      </w:r>
      <w:r>
        <w:rPr>
          <w:rFonts w:hint="eastAsia" w:ascii="微软雅黑" w:hAnsi="微软雅黑" w:eastAsia="微软雅黑" w:cs="微软雅黑"/>
          <w:sz w:val="24"/>
          <w:lang w:eastAsia="zh-Hans"/>
        </w:rPr>
        <w:t>学习次数</w:t>
      </w:r>
      <w:r>
        <w:rPr>
          <w:rFonts w:ascii="微软雅黑" w:hAnsi="微软雅黑" w:eastAsia="微软雅黑" w:cs="微软雅黑"/>
          <w:sz w:val="24"/>
          <w:lang w:eastAsia="zh-Hans"/>
        </w:rPr>
        <w:t>10%</w:t>
      </w:r>
      <w:r>
        <w:rPr>
          <w:rFonts w:hint="eastAsia" w:ascii="微软雅黑" w:hAnsi="微软雅黑" w:eastAsia="微软雅黑" w:cs="微软雅黑"/>
          <w:sz w:val="24"/>
          <w:lang w:eastAsia="zh-Hans"/>
        </w:rPr>
        <w:t>。综合成绩</w:t>
      </w:r>
      <w:r>
        <w:rPr>
          <w:rFonts w:ascii="微软雅黑" w:hAnsi="微软雅黑" w:eastAsia="微软雅黑" w:cs="微软雅黑"/>
          <w:sz w:val="24"/>
          <w:lang w:eastAsia="zh-Hans"/>
        </w:rPr>
        <w:t>60</w:t>
      </w:r>
      <w:r>
        <w:rPr>
          <w:rFonts w:hint="eastAsia" w:ascii="微软雅黑" w:hAnsi="微软雅黑" w:eastAsia="微软雅黑" w:cs="微软雅黑"/>
          <w:sz w:val="24"/>
          <w:lang w:eastAsia="zh-Hans"/>
        </w:rPr>
        <w:t>分合格</w:t>
      </w:r>
      <w:r>
        <w:rPr>
          <w:rFonts w:hint="eastAsia" w:ascii="微软雅黑" w:hAnsi="微软雅黑" w:eastAsia="微软雅黑" w:cs="微软雅黑"/>
          <w:sz w:val="24"/>
        </w:rPr>
        <w:t>，全部模块测验</w:t>
      </w:r>
      <w:r>
        <w:rPr>
          <w:rFonts w:hint="eastAsia" w:ascii="微软雅黑" w:hAnsi="微软雅黑" w:eastAsia="微软雅黑" w:cs="微软雅黑"/>
          <w:sz w:val="24"/>
          <w:lang w:eastAsia="zh-Hans"/>
        </w:rPr>
        <w:t>成绩</w:t>
      </w:r>
      <w:r>
        <w:rPr>
          <w:rFonts w:hint="eastAsia" w:ascii="微软雅黑" w:hAnsi="微软雅黑" w:eastAsia="微软雅黑" w:cs="微软雅黑"/>
          <w:sz w:val="24"/>
        </w:rPr>
        <w:t>合格者完成学习任务，获得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相应</w:t>
      </w:r>
      <w:r>
        <w:rPr>
          <w:rFonts w:hint="eastAsia" w:ascii="微软雅黑" w:hAnsi="微软雅黑" w:eastAsia="微软雅黑" w:cs="微软雅黑"/>
          <w:sz w:val="24"/>
        </w:rPr>
        <w:t>学分。</w:t>
      </w:r>
      <w:r>
        <w:rPr>
          <w:rFonts w:hint="eastAsia" w:ascii="微软雅黑" w:hAnsi="微软雅黑" w:eastAsia="微软雅黑" w:cs="微软雅黑"/>
          <w:color w:val="FF0000"/>
          <w:sz w:val="24"/>
        </w:rPr>
        <w:t>（注意：考试请在稳定良好的网络环境下进行，中途不能退出，否则会导致提交不成功没有成绩）</w:t>
      </w:r>
    </w:p>
    <w:p>
      <w:pPr>
        <w:spacing w:line="360" w:lineRule="auto"/>
        <w:ind w:firstLine="480" w:firstLineChars="200"/>
        <w:rPr>
          <w:rFonts w:ascii="微软雅黑" w:hAnsi="微软雅黑" w:eastAsia="微软雅黑" w:cs="微软雅黑"/>
          <w:color w:val="FF0000"/>
          <w:sz w:val="24"/>
        </w:rPr>
      </w:pPr>
      <w:r>
        <w:rPr>
          <w:rFonts w:hint="eastAsia" w:ascii="微软雅黑" w:hAnsi="微软雅黑" w:eastAsia="微软雅黑" w:cs="微软雅黑"/>
          <w:color w:val="FF0000"/>
          <w:sz w:val="24"/>
        </w:rPr>
        <w:drawing>
          <wp:inline distT="0" distB="0" distL="114300" distR="114300">
            <wp:extent cx="5000625" cy="4060825"/>
            <wp:effectExtent l="0" t="0" r="3175" b="3175"/>
            <wp:docPr id="19" name="图片 19" descr="410829E7-1632-4F2F-83F5-4131B0DCF9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410829E7-1632-4F2F-83F5-4131B0DCF9BB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line="240" w:lineRule="auto"/>
        <w:rPr>
          <w:rFonts w:ascii="微软雅黑" w:hAnsi="微软雅黑" w:eastAsia="微软雅黑" w:cs="微软雅黑"/>
          <w:sz w:val="24"/>
        </w:rPr>
      </w:pPr>
      <w:bookmarkStart w:id="20" w:name="_Toc17"/>
      <w:bookmarkStart w:id="21" w:name="_Toc5761"/>
      <w:bookmarkStart w:id="22" w:name="_Toc1437"/>
      <w:bookmarkStart w:id="26" w:name="_GoBack"/>
      <w:bookmarkEnd w:id="26"/>
      <w:r>
        <w:rPr>
          <w:rFonts w:ascii="微软雅黑" w:hAnsi="微软雅黑" w:eastAsia="微软雅黑" w:cs="微软雅黑"/>
          <w:sz w:val="24"/>
        </w:rPr>
        <w:t>2.4</w:t>
      </w:r>
      <w:r>
        <w:rPr>
          <w:rFonts w:hint="eastAsia" w:ascii="微软雅黑" w:hAnsi="微软雅黑" w:eastAsia="微软雅黑" w:cs="微软雅黑"/>
          <w:sz w:val="24"/>
        </w:rPr>
        <w:t>更多</w:t>
      </w:r>
      <w:bookmarkEnd w:id="20"/>
      <w:bookmarkEnd w:id="21"/>
    </w:p>
    <w:p>
      <w:pPr>
        <w:pStyle w:val="13"/>
        <w:widowControl/>
        <w:spacing w:beforeAutospacing="0" w:afterAutospacing="0"/>
        <w:ind w:firstLine="48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在“更多”可以查看课程</w:t>
      </w:r>
      <w:r>
        <w:rPr>
          <w:rFonts w:hint="eastAsia" w:ascii="微软雅黑" w:hAnsi="微软雅黑" w:eastAsia="微软雅黑" w:cs="微软雅黑"/>
          <w:lang w:eastAsia="zh-Hans"/>
        </w:rPr>
        <w:t>资料</w:t>
      </w:r>
      <w:r>
        <w:rPr>
          <w:rFonts w:hint="eastAsia" w:ascii="微软雅黑" w:hAnsi="微软雅黑" w:eastAsia="微软雅黑" w:cs="微软雅黑"/>
        </w:rPr>
        <w:t>、</w:t>
      </w:r>
      <w:r>
        <w:rPr>
          <w:rFonts w:hint="eastAsia" w:ascii="微软雅黑" w:hAnsi="微软雅黑" w:eastAsia="微软雅黑" w:cs="微软雅黑"/>
          <w:lang w:eastAsia="zh-Hans"/>
        </w:rPr>
        <w:t>班级成员</w:t>
      </w:r>
      <w:r>
        <w:rPr>
          <w:rFonts w:hint="eastAsia" w:ascii="微软雅黑" w:hAnsi="微软雅黑" w:eastAsia="微软雅黑" w:cs="微软雅黑"/>
        </w:rPr>
        <w:t>、</w:t>
      </w:r>
      <w:r>
        <w:rPr>
          <w:rFonts w:hint="eastAsia" w:ascii="微软雅黑" w:hAnsi="微软雅黑" w:eastAsia="微软雅黑" w:cs="微软雅黑"/>
          <w:lang w:eastAsia="zh-Hans"/>
        </w:rPr>
        <w:t>班级空间</w:t>
      </w:r>
      <w:r>
        <w:rPr>
          <w:rFonts w:hint="eastAsia" w:ascii="微软雅黑" w:hAnsi="微软雅黑" w:eastAsia="微软雅黑" w:cs="微软雅黑"/>
        </w:rPr>
        <w:t>、</w:t>
      </w:r>
      <w:r>
        <w:rPr>
          <w:rFonts w:hint="eastAsia" w:ascii="微软雅黑" w:hAnsi="微软雅黑" w:eastAsia="微软雅黑" w:cs="微软雅黑"/>
          <w:lang w:eastAsia="zh-Hans"/>
        </w:rPr>
        <w:t>错题集、学习记录</w:t>
      </w:r>
      <w:r>
        <w:rPr>
          <w:rFonts w:hint="eastAsia" w:ascii="微软雅黑" w:hAnsi="微软雅黑" w:eastAsia="微软雅黑" w:cs="微软雅黑"/>
        </w:rPr>
        <w:t>和</w:t>
      </w:r>
      <w:r>
        <w:rPr>
          <w:rFonts w:hint="eastAsia" w:ascii="微软雅黑" w:hAnsi="微软雅黑" w:eastAsia="微软雅黑" w:cs="微软雅黑"/>
          <w:lang w:eastAsia="zh-Hans"/>
        </w:rPr>
        <w:t>课堂笔记，清楚的了解到自己的学习记录</w:t>
      </w:r>
      <w:r>
        <w:rPr>
          <w:rFonts w:hint="eastAsia" w:ascii="微软雅黑" w:hAnsi="微软雅黑" w:eastAsia="微软雅黑" w:cs="微软雅黑"/>
        </w:rPr>
        <w:t>。</w:t>
      </w:r>
    </w:p>
    <w:p>
      <w:pPr>
        <w:jc w:val="center"/>
        <w:rPr>
          <w:rFonts w:hint="eastAsia" w:ascii="微软雅黑" w:hAnsi="微软雅黑" w:eastAsia="微软雅黑" w:cs="微软雅黑"/>
          <w:color w:val="555555"/>
          <w:sz w:val="24"/>
          <w:shd w:val="clear" w:color="auto" w:fill="FFFFFF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3575050" cy="2822575"/>
            <wp:effectExtent l="0" t="0" r="6350" b="15875"/>
            <wp:docPr id="22" name="图片 22" descr="D84EB2BC-EA35-4934-98C1-520291E7C9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D84EB2BC-EA35-4934-98C1-520291E7C9F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7505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spacing w:line="240" w:lineRule="auto"/>
        <w:ind w:leftChars="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  <w:lang w:val="en-US" w:eastAsia="zh-CN"/>
        </w:rPr>
        <w:t>2.4.1</w:t>
      </w:r>
      <w:r>
        <w:rPr>
          <w:rFonts w:hint="eastAsia" w:ascii="微软雅黑" w:hAnsi="微软雅黑" w:eastAsia="微软雅黑" w:cs="微软雅黑"/>
          <w:sz w:val="24"/>
        </w:rPr>
        <w:t>阅课程资料</w:t>
      </w:r>
      <w:bookmarkEnd w:id="22"/>
    </w:p>
    <w:p>
      <w:pPr>
        <w:pStyle w:val="13"/>
        <w:widowControl/>
        <w:spacing w:beforeAutospacing="0" w:afterAutospacing="0"/>
        <w:ind w:firstLine="48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点击“更多”</w:t>
      </w:r>
      <w:r>
        <w:rPr>
          <w:rFonts w:hint="eastAsia" w:ascii="黑体" w:hAnsi="黑体" w:eastAsia="黑体" w:cs="黑体"/>
        </w:rPr>
        <w:t>——</w:t>
      </w:r>
      <w:r>
        <w:rPr>
          <w:rFonts w:hint="eastAsia" w:ascii="微软雅黑" w:hAnsi="微软雅黑" w:eastAsia="微软雅黑" w:cs="微软雅黑"/>
        </w:rPr>
        <w:t>“资料”，可以查阅教师上传的课程拓展学习资料。</w:t>
      </w:r>
    </w:p>
    <w:p>
      <w:pPr>
        <w:pStyle w:val="13"/>
        <w:widowControl/>
        <w:spacing w:beforeAutospacing="0" w:afterAutospacing="0"/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2563495" cy="2606675"/>
            <wp:effectExtent l="0" t="0" r="1905" b="9525"/>
            <wp:docPr id="21" name="图片 21" descr="2B8C4CA8-9391-493D-9D37-96EBF3CA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B8C4CA8-9391-493D-9D37-96EBF3CA104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63495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spacing w:line="240" w:lineRule="auto"/>
        <w:ind w:leftChars="0"/>
        <w:rPr>
          <w:rFonts w:ascii="微软雅黑" w:hAnsi="微软雅黑" w:eastAsia="微软雅黑" w:cs="微软雅黑"/>
          <w:sz w:val="24"/>
        </w:rPr>
      </w:pPr>
      <w:bookmarkStart w:id="23" w:name="_Toc18812"/>
      <w:r>
        <w:rPr>
          <w:rFonts w:hint="eastAsia" w:ascii="微软雅黑" w:hAnsi="微软雅黑" w:eastAsia="微软雅黑" w:cs="微软雅黑"/>
          <w:sz w:val="24"/>
          <w:lang w:val="en-US" w:eastAsia="zh-CN"/>
        </w:rPr>
        <w:t>2.4.2</w:t>
      </w:r>
      <w:r>
        <w:rPr>
          <w:rFonts w:hint="eastAsia" w:ascii="微软雅黑" w:hAnsi="微软雅黑" w:eastAsia="微软雅黑" w:cs="微软雅黑"/>
          <w:sz w:val="24"/>
        </w:rPr>
        <w:t>课程答疑</w:t>
      </w:r>
      <w:bookmarkEnd w:id="23"/>
    </w:p>
    <w:p>
      <w:pPr>
        <w:pStyle w:val="13"/>
        <w:widowControl/>
        <w:spacing w:beforeAutospacing="0" w:afterAutospacing="0"/>
        <w:ind w:firstLine="48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如果同学们在学习中遇到有关于课程内容的问题，在“更多”</w:t>
      </w:r>
      <w:r>
        <w:rPr>
          <w:rFonts w:hint="eastAsia" w:ascii="黑体" w:hAnsi="黑体" w:eastAsia="黑体" w:cs="黑体"/>
        </w:rPr>
        <w:t>——</w:t>
      </w:r>
      <w:r>
        <w:rPr>
          <w:rFonts w:hint="eastAsia" w:ascii="微软雅黑" w:hAnsi="微软雅黑" w:eastAsia="微软雅黑" w:cs="微软雅黑"/>
        </w:rPr>
        <w:t>“答疑”进行提问，会有专业的助教老师为大家解答。</w:t>
      </w:r>
    </w:p>
    <w:p>
      <w:pPr>
        <w:pStyle w:val="13"/>
        <w:widowControl/>
        <w:spacing w:beforeAutospacing="0" w:afterAutospacing="0"/>
        <w:ind w:firstLine="480" w:firstLineChars="200"/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4839970" cy="3500755"/>
            <wp:effectExtent l="0" t="0" r="11430" b="4445"/>
            <wp:docPr id="23" name="图片 23" descr="B4670922-9087-43B8-BAAF-74C628F678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B4670922-9087-43B8-BAAF-74C628F678DF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39970" cy="350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spacing w:line="240" w:lineRule="auto"/>
        <w:ind w:leftChars="0"/>
        <w:rPr>
          <w:rFonts w:ascii="微软雅黑" w:hAnsi="微软雅黑" w:eastAsia="微软雅黑" w:cs="微软雅黑"/>
          <w:sz w:val="24"/>
        </w:rPr>
      </w:pPr>
      <w:bookmarkStart w:id="24" w:name="_Toc14211"/>
      <w:r>
        <w:rPr>
          <w:rFonts w:hint="eastAsia" w:ascii="微软雅黑" w:hAnsi="微软雅黑" w:eastAsia="微软雅黑" w:cs="微软雅黑"/>
          <w:sz w:val="24"/>
          <w:lang w:val="en-US" w:eastAsia="zh-CN"/>
        </w:rPr>
        <w:t>2.4.3</w:t>
      </w:r>
      <w:r>
        <w:rPr>
          <w:rFonts w:hint="eastAsia" w:ascii="微软雅黑" w:hAnsi="微软雅黑" w:eastAsia="微软雅黑" w:cs="微软雅黑"/>
          <w:sz w:val="24"/>
        </w:rPr>
        <w:t>学习记录</w:t>
      </w:r>
      <w:bookmarkEnd w:id="24"/>
    </w:p>
    <w:p>
      <w:pPr>
        <w:pStyle w:val="13"/>
        <w:widowControl/>
        <w:spacing w:beforeAutospacing="0" w:afterAutospacing="0"/>
        <w:ind w:firstLine="48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在“更多”</w:t>
      </w:r>
      <w:r>
        <w:rPr>
          <w:rFonts w:hint="eastAsia" w:ascii="黑体" w:hAnsi="黑体" w:eastAsia="黑体" w:cs="黑体"/>
        </w:rPr>
        <w:t>——</w:t>
      </w:r>
      <w:r>
        <w:rPr>
          <w:rFonts w:hint="eastAsia" w:ascii="微软雅黑" w:hAnsi="微软雅黑" w:eastAsia="微软雅黑" w:cs="微软雅黑"/>
        </w:rPr>
        <w:t>“学习记录”，可以查看自己课程学习的进度、作业平均分、课堂积分等等。</w:t>
      </w:r>
    </w:p>
    <w:p>
      <w:pPr>
        <w:pStyle w:val="13"/>
        <w:widowControl/>
        <w:spacing w:beforeAutospacing="0" w:afterAutospacing="0"/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4860290" cy="4624070"/>
            <wp:effectExtent l="0" t="0" r="16510" b="24130"/>
            <wp:docPr id="20" name="图片 20" descr="E1C215BD-5305-40B1-A16D-CE28A3914F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E1C215BD-5305-40B1-A16D-CE28A3914FAB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462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line="240" w:lineRule="auto"/>
        <w:rPr>
          <w:rFonts w:ascii="微软雅黑" w:hAnsi="微软雅黑" w:eastAsia="微软雅黑" w:cs="微软雅黑"/>
          <w:sz w:val="24"/>
        </w:rPr>
      </w:pPr>
      <w:bookmarkStart w:id="25" w:name="_Toc23283"/>
      <w:r>
        <w:rPr>
          <w:rFonts w:hint="eastAsia" w:ascii="微软雅黑" w:hAnsi="微软雅黑" w:eastAsia="微软雅黑" w:cs="微软雅黑"/>
          <w:sz w:val="24"/>
        </w:rPr>
        <w:t>2.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sz w:val="24"/>
        </w:rPr>
        <w:t>.4 在线客服</w:t>
      </w:r>
      <w:bookmarkEnd w:id="25"/>
      <w:r>
        <w:rPr>
          <w:rFonts w:hint="eastAsia" w:ascii="微软雅黑" w:hAnsi="微软雅黑" w:eastAsia="微软雅黑" w:cs="微软雅黑"/>
          <w:sz w:val="24"/>
        </w:rPr>
        <w:t xml:space="preserve"> </w:t>
      </w:r>
    </w:p>
    <w:p>
      <w:pPr>
        <w:pStyle w:val="13"/>
        <w:widowControl/>
        <w:spacing w:beforeAutospacing="0" w:afterAutospacing="0"/>
        <w:ind w:firstLine="48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如果同学们在学习过程中遇到视频加载失败、任务点无法解锁等问题，可以在“我”</w:t>
      </w:r>
      <w:r>
        <w:rPr>
          <w:rFonts w:hint="eastAsia" w:ascii="黑体" w:hAnsi="黑体" w:eastAsia="黑体" w:cs="黑体"/>
        </w:rPr>
        <w:t>——</w:t>
      </w:r>
      <w:r>
        <w:rPr>
          <w:rFonts w:hint="eastAsia" w:ascii="微软雅黑" w:hAnsi="微软雅黑" w:eastAsia="微软雅黑" w:cs="微软雅黑"/>
        </w:rPr>
        <w:t>“设置”</w:t>
      </w:r>
      <w:r>
        <w:rPr>
          <w:rFonts w:hint="eastAsia" w:ascii="黑体" w:hAnsi="黑体" w:eastAsia="黑体" w:cs="黑体"/>
        </w:rPr>
        <w:t>——</w:t>
      </w:r>
      <w:r>
        <w:rPr>
          <w:rFonts w:hint="eastAsia" w:ascii="微软雅黑" w:hAnsi="微软雅黑" w:eastAsia="微软雅黑" w:cs="微软雅黑"/>
        </w:rPr>
        <w:t>“</w:t>
      </w:r>
      <w:r>
        <w:rPr>
          <w:rFonts w:hint="eastAsia" w:ascii="微软雅黑" w:hAnsi="微软雅黑" w:eastAsia="微软雅黑" w:cs="微软雅黑"/>
          <w:lang w:eastAsia="zh-Hans"/>
        </w:rPr>
        <w:t>帮助中心</w:t>
      </w:r>
      <w:r>
        <w:rPr>
          <w:rFonts w:hint="eastAsia" w:ascii="微软雅黑" w:hAnsi="微软雅黑" w:eastAsia="微软雅黑" w:cs="微软雅黑"/>
        </w:rPr>
        <w:t>”，联系在线客服进行解决。</w:t>
      </w:r>
    </w:p>
    <w:p>
      <w:pPr>
        <w:jc w:val="center"/>
        <w:rPr>
          <w:rFonts w:hint="eastAsia" w:ascii="微软雅黑" w:hAnsi="微软雅黑" w:eastAsia="微软雅黑" w:cs="微软雅黑"/>
          <w:color w:val="555555"/>
          <w:sz w:val="24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555555"/>
          <w:sz w:val="24"/>
          <w:shd w:val="clear" w:color="auto" w:fill="FFFFFF"/>
        </w:rPr>
        <w:drawing>
          <wp:inline distT="0" distB="0" distL="114300" distR="114300">
            <wp:extent cx="5261610" cy="4352925"/>
            <wp:effectExtent l="0" t="0" r="21590" b="15875"/>
            <wp:docPr id="24" name="图片 24" descr="86AC07BB-453F-4E93-931A-02B5C7814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86AC07BB-453F-4E93-931A-02B5C78140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304" w:right="1247" w:bottom="1304" w:left="1247" w:header="851" w:footer="992" w:gutter="0"/>
      <w:cols w:space="0" w:num="1"/>
      <w:docGrid w:type="lines" w:linePitch="31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B7dk1WKwIAAFc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1" name="文本框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  <w:rPr>
                              <w:sz w:val="21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vH5Tmy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rPr>
                        <w:sz w:val="21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AEF5803"/>
    <w:multiLevelType w:val="singleLevel"/>
    <w:tmpl w:val="CAEF5803"/>
    <w:lvl w:ilvl="0" w:tentative="0">
      <w:start w:val="1"/>
      <w:numFmt w:val="decimal"/>
      <w:suff w:val="nothing"/>
      <w:lvlText w:val="%1）"/>
      <w:lvlJc w:val="left"/>
    </w:lvl>
  </w:abstractNum>
  <w:abstractNum w:abstractNumId="1">
    <w:nsid w:val="218A200B"/>
    <w:multiLevelType w:val="multilevel"/>
    <w:tmpl w:val="218A200B"/>
    <w:lvl w:ilvl="0" w:tentative="0">
      <w:start w:val="1"/>
      <w:numFmt w:val="decimal"/>
      <w:suff w:val="space"/>
      <w:lvlText w:val="%1."/>
      <w:lvlJc w:val="left"/>
    </w:lvl>
    <w:lvl w:ilvl="1" w:tentative="0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2">
    <w:nsid w:val="32BB5CBC"/>
    <w:multiLevelType w:val="multilevel"/>
    <w:tmpl w:val="32BB5CBC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  <w:lvl w:ilvl="1" w:tentative="0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3">
    <w:nsid w:val="5AAB7186"/>
    <w:multiLevelType w:val="singleLevel"/>
    <w:tmpl w:val="5AAB7186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VerticalSpacing w:val="158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diNzE0ZDQwNDUyMmVjZDBmYWJmOTZiMGIzNThkZDEifQ=="/>
  </w:docVars>
  <w:rsids>
    <w:rsidRoot w:val="00A600E0"/>
    <w:rsid w:val="00210DDA"/>
    <w:rsid w:val="00703BE8"/>
    <w:rsid w:val="00A600E0"/>
    <w:rsid w:val="00A96A9A"/>
    <w:rsid w:val="00F239A6"/>
    <w:rsid w:val="02E27426"/>
    <w:rsid w:val="03CC0E1E"/>
    <w:rsid w:val="040C3FBD"/>
    <w:rsid w:val="071C418A"/>
    <w:rsid w:val="08474790"/>
    <w:rsid w:val="0869753B"/>
    <w:rsid w:val="09D5594E"/>
    <w:rsid w:val="0B2312E5"/>
    <w:rsid w:val="0D550878"/>
    <w:rsid w:val="0E2844F1"/>
    <w:rsid w:val="0E665465"/>
    <w:rsid w:val="0E7D2BF3"/>
    <w:rsid w:val="0EAC58A9"/>
    <w:rsid w:val="0FB72D3E"/>
    <w:rsid w:val="104A7855"/>
    <w:rsid w:val="11076F1A"/>
    <w:rsid w:val="12BA2CCB"/>
    <w:rsid w:val="12C81570"/>
    <w:rsid w:val="133B5A77"/>
    <w:rsid w:val="166946F6"/>
    <w:rsid w:val="16CD481F"/>
    <w:rsid w:val="1C297681"/>
    <w:rsid w:val="1EEA68DB"/>
    <w:rsid w:val="1F05482B"/>
    <w:rsid w:val="2029521F"/>
    <w:rsid w:val="20C57646"/>
    <w:rsid w:val="21C44C56"/>
    <w:rsid w:val="22842AF9"/>
    <w:rsid w:val="25CC2B89"/>
    <w:rsid w:val="27644808"/>
    <w:rsid w:val="278F3677"/>
    <w:rsid w:val="29575987"/>
    <w:rsid w:val="2A05764B"/>
    <w:rsid w:val="2A9B286C"/>
    <w:rsid w:val="2ABF5AC9"/>
    <w:rsid w:val="2B180DA1"/>
    <w:rsid w:val="2C017C52"/>
    <w:rsid w:val="3701770C"/>
    <w:rsid w:val="39494B56"/>
    <w:rsid w:val="3A325CF1"/>
    <w:rsid w:val="3BAB5A1B"/>
    <w:rsid w:val="3BB71376"/>
    <w:rsid w:val="3BBF81F9"/>
    <w:rsid w:val="3DB076DE"/>
    <w:rsid w:val="3E7E0D6F"/>
    <w:rsid w:val="40FA54D4"/>
    <w:rsid w:val="44006D4C"/>
    <w:rsid w:val="4514201B"/>
    <w:rsid w:val="46962C27"/>
    <w:rsid w:val="47E12729"/>
    <w:rsid w:val="48804FF6"/>
    <w:rsid w:val="4ADA5212"/>
    <w:rsid w:val="4ADF76CB"/>
    <w:rsid w:val="4C1756FC"/>
    <w:rsid w:val="4D81287A"/>
    <w:rsid w:val="4E12151D"/>
    <w:rsid w:val="4FF1633D"/>
    <w:rsid w:val="502E7267"/>
    <w:rsid w:val="50881878"/>
    <w:rsid w:val="53FE5B54"/>
    <w:rsid w:val="54EA5870"/>
    <w:rsid w:val="55123DC8"/>
    <w:rsid w:val="55C57A30"/>
    <w:rsid w:val="56D05423"/>
    <w:rsid w:val="59076C58"/>
    <w:rsid w:val="59F610CC"/>
    <w:rsid w:val="5A99438B"/>
    <w:rsid w:val="5C6A4B55"/>
    <w:rsid w:val="5CDD1A12"/>
    <w:rsid w:val="5F8B2DE8"/>
    <w:rsid w:val="5FBC29B1"/>
    <w:rsid w:val="5FF742DB"/>
    <w:rsid w:val="6166050D"/>
    <w:rsid w:val="61B2511A"/>
    <w:rsid w:val="6303728F"/>
    <w:rsid w:val="639B3ADD"/>
    <w:rsid w:val="6561148C"/>
    <w:rsid w:val="661B13D6"/>
    <w:rsid w:val="66705CFC"/>
    <w:rsid w:val="673124B6"/>
    <w:rsid w:val="682E56C4"/>
    <w:rsid w:val="68406E6F"/>
    <w:rsid w:val="6868087B"/>
    <w:rsid w:val="6B5F1D1E"/>
    <w:rsid w:val="6CEE1BB1"/>
    <w:rsid w:val="6F504974"/>
    <w:rsid w:val="6F7EA1D4"/>
    <w:rsid w:val="70313054"/>
    <w:rsid w:val="71C57EDF"/>
    <w:rsid w:val="73C531E5"/>
    <w:rsid w:val="74D37FB0"/>
    <w:rsid w:val="750429EF"/>
    <w:rsid w:val="75F9265C"/>
    <w:rsid w:val="76846566"/>
    <w:rsid w:val="768B4934"/>
    <w:rsid w:val="78E63FF6"/>
    <w:rsid w:val="79FF93B9"/>
    <w:rsid w:val="7A166CDE"/>
    <w:rsid w:val="7A5F2DF7"/>
    <w:rsid w:val="7B5F3B5C"/>
    <w:rsid w:val="7C4113BE"/>
    <w:rsid w:val="7F474196"/>
    <w:rsid w:val="7FE41D57"/>
    <w:rsid w:val="7FFE44C7"/>
    <w:rsid w:val="AFCD4283"/>
    <w:rsid w:val="B8DE1E90"/>
    <w:rsid w:val="CCFFC417"/>
    <w:rsid w:val="CE7CB5E5"/>
    <w:rsid w:val="DDF7CFD0"/>
    <w:rsid w:val="DF77C73A"/>
    <w:rsid w:val="DFF71D2D"/>
    <w:rsid w:val="E3F57980"/>
    <w:rsid w:val="EDF40446"/>
    <w:rsid w:val="FDFFDF63"/>
    <w:rsid w:val="FF66634F"/>
    <w:rsid w:val="FFDF8879"/>
    <w:rsid w:val="FFEAD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spacing w:beforeAutospacing="1" w:afterAutospacing="1"/>
      <w:jc w:val="left"/>
      <w:outlineLvl w:val="1"/>
    </w:pPr>
    <w:rPr>
      <w:rFonts w:hint="eastAsia" w:ascii="宋体" w:hAnsi="宋体" w:eastAsia="宋体" w:cs="Times New Roman"/>
      <w:b/>
      <w:kern w:val="0"/>
      <w:sz w:val="36"/>
      <w:szCs w:val="36"/>
    </w:rPr>
  </w:style>
  <w:style w:type="paragraph" w:styleId="4">
    <w:name w:val="heading 3"/>
    <w:basedOn w:val="1"/>
    <w:next w:val="1"/>
    <w:unhideWhenUsed/>
    <w:qFormat/>
    <w:uiPriority w:val="0"/>
    <w:pPr>
      <w:spacing w:beforeAutospacing="1" w:afterAutospacing="1"/>
      <w:jc w:val="left"/>
      <w:outlineLvl w:val="2"/>
    </w:pPr>
    <w:rPr>
      <w:rFonts w:hint="eastAsia" w:ascii="宋体" w:hAnsi="宋体" w:eastAsia="宋体" w:cs="Times New Roman"/>
      <w:b/>
      <w:kern w:val="0"/>
      <w:sz w:val="27"/>
      <w:szCs w:val="27"/>
    </w:rPr>
  </w:style>
  <w:style w:type="paragraph" w:styleId="5">
    <w:name w:val="heading 4"/>
    <w:basedOn w:val="1"/>
    <w:next w:val="1"/>
    <w:link w:val="19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3"/>
    <w:basedOn w:val="1"/>
    <w:next w:val="1"/>
    <w:qFormat/>
    <w:uiPriority w:val="0"/>
    <w:pPr>
      <w:ind w:left="840" w:leftChars="400"/>
    </w:p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1"/>
    <w:next w:val="1"/>
    <w:qFormat/>
    <w:uiPriority w:val="0"/>
  </w:style>
  <w:style w:type="paragraph" w:styleId="11">
    <w:name w:val="toc 4"/>
    <w:basedOn w:val="1"/>
    <w:next w:val="1"/>
    <w:qFormat/>
    <w:uiPriority w:val="0"/>
    <w:pPr>
      <w:ind w:left="1260" w:leftChars="600"/>
    </w:pPr>
  </w:style>
  <w:style w:type="paragraph" w:styleId="12">
    <w:name w:val="toc 2"/>
    <w:basedOn w:val="1"/>
    <w:next w:val="1"/>
    <w:qFormat/>
    <w:uiPriority w:val="0"/>
    <w:pPr>
      <w:ind w:left="420" w:leftChars="200"/>
    </w:pPr>
  </w:style>
  <w:style w:type="paragraph" w:styleId="13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15">
    <w:name w:val="Table Grid"/>
    <w:basedOn w:val="1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FollowedHyperlink"/>
    <w:basedOn w:val="16"/>
    <w:qFormat/>
    <w:uiPriority w:val="0"/>
    <w:rPr>
      <w:color w:val="800080"/>
      <w:u w:val="single"/>
    </w:rPr>
  </w:style>
  <w:style w:type="character" w:styleId="18">
    <w:name w:val="Hyperlink"/>
    <w:basedOn w:val="16"/>
    <w:qFormat/>
    <w:uiPriority w:val="0"/>
    <w:rPr>
      <w:color w:val="0000FF"/>
      <w:u w:val="single"/>
    </w:rPr>
  </w:style>
  <w:style w:type="character" w:customStyle="1" w:styleId="19">
    <w:name w:val="标题 4 字符"/>
    <w:link w:val="5"/>
    <w:qFormat/>
    <w:uiPriority w:val="0"/>
    <w:rPr>
      <w:rFonts w:ascii="Arial" w:hAnsi="Arial" w:eastAsia="黑体"/>
      <w:b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0" Type="http://schemas.openxmlformats.org/officeDocument/2006/relationships/fontTable" Target="fontTable.xml"/><Relationship Id="rId3" Type="http://schemas.openxmlformats.org/officeDocument/2006/relationships/footer" Target="foot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1662</Words>
  <Characters>1768</Characters>
  <Lines>19</Lines>
  <Paragraphs>5</Paragraphs>
  <TotalTime>0</TotalTime>
  <ScaleCrop>false</ScaleCrop>
  <LinksUpToDate>false</LinksUpToDate>
  <CharactersWithSpaces>1822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2014-11-01T20:08:00Z</dcterms:created>
  <dc:creator>Administrator</dc:creator>
  <cp:lastModifiedBy>毛星宁</cp:lastModifiedBy>
  <dcterms:modified xsi:type="dcterms:W3CDTF">2022-09-16T03:24:46Z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E62474C431944B4BBBCF6D1799227BD5</vt:lpwstr>
  </property>
</Properties>
</file>