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line="240" w:lineRule="auto"/>
        <w:jc w:val="center"/>
        <w:rPr>
          <w:rFonts w:ascii="宋体" w:hAnsi="宋体" w:eastAsia="宋体"/>
          <w:bCs/>
        </w:rPr>
      </w:pPr>
      <w:r>
        <w:rPr>
          <w:rFonts w:hint="eastAsia" w:ascii="宋体" w:hAnsi="宋体" w:eastAsia="宋体"/>
        </w:rPr>
        <w:t>四年制信息管理与信息系统专业人才培养方案</w:t>
      </w:r>
    </w:p>
    <w:p>
      <w:pPr>
        <w:pStyle w:val="8"/>
        <w:spacing w:before="0" w:beforeAutospacing="0" w:after="0" w:afterAutospacing="0"/>
      </w:pPr>
      <w:r>
        <w:rPr>
          <w:rStyle w:val="12"/>
          <w:rFonts w:hint="eastAsia"/>
          <w:bCs/>
        </w:rPr>
        <w:t>一、培养目标</w:t>
      </w:r>
    </w:p>
    <w:p>
      <w:pPr>
        <w:pStyle w:val="9"/>
        <w:spacing w:after="0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专业以</w:t>
      </w:r>
      <w:r>
        <w:rPr>
          <w:rFonts w:hint="default" w:ascii="宋体" w:hAnsi="宋体"/>
        </w:rPr>
        <w:t>健康中国行动（2019—2030年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对人才</w:t>
      </w:r>
      <w:r>
        <w:rPr>
          <w:rFonts w:hint="eastAsia" w:ascii="宋体" w:hAnsi="宋体"/>
          <w:lang w:val="en-US" w:eastAsia="zh-CN"/>
        </w:rPr>
        <w:t>的</w:t>
      </w:r>
      <w:r>
        <w:rPr>
          <w:rFonts w:hint="eastAsia" w:ascii="宋体" w:hAnsi="宋体"/>
        </w:rPr>
        <w:t>需求为导向，结合学校的办学定位和优势，培养适应经济、社会与信息科技产业发展需要，具有宽厚的国际视野、良好的道德、科学和职业素养以及出色的沟通、表达和协作能力，具备信息资源管理与系统建设能力，掌握基础医学和临床医学的基本理论，掌握</w:t>
      </w:r>
      <w:r>
        <w:rPr>
          <w:rFonts w:hint="eastAsia" w:ascii="宋体" w:hAnsi="宋体"/>
          <w:lang w:val="en-US" w:eastAsia="zh-CN"/>
        </w:rPr>
        <w:t>医学</w:t>
      </w:r>
      <w:r>
        <w:rPr>
          <w:rFonts w:hint="eastAsia" w:ascii="宋体" w:hAnsi="宋体"/>
        </w:rPr>
        <w:t>大数据分析与管理、智能决策管理的知识及应用能力，能够在</w:t>
      </w:r>
      <w:r>
        <w:rPr>
          <w:rFonts w:hint="eastAsia" w:ascii="宋体" w:hAnsi="宋体"/>
          <w:lang w:val="en-US" w:eastAsia="zh-CN"/>
        </w:rPr>
        <w:t>医疗</w:t>
      </w:r>
      <w:r>
        <w:rPr>
          <w:rFonts w:hint="eastAsia" w:ascii="宋体" w:hAnsi="宋体"/>
        </w:rPr>
        <w:t>机构、IT企业、咨询机构、政府部门、科研院所等企事业单位从事数据分析与管理决策、信息系统建设以及信息管理与咨询等工作的应用型、复合型、创新型高级专门人才。</w:t>
      </w:r>
    </w:p>
    <w:p>
      <w:pPr>
        <w:pStyle w:val="8"/>
        <w:spacing w:before="0" w:beforeAutospacing="0" w:after="0" w:afterAutospacing="0"/>
      </w:pPr>
      <w:r>
        <w:rPr>
          <w:rStyle w:val="12"/>
          <w:rFonts w:hint="eastAsia"/>
          <w:bCs/>
        </w:rPr>
        <w:t>二、培养要求</w:t>
      </w:r>
    </w:p>
    <w:p>
      <w:pPr>
        <w:pStyle w:val="8"/>
        <w:spacing w:before="0" w:beforeAutospacing="0" w:after="0" w:afterAutospacing="0"/>
        <w:ind w:firstLine="240" w:firstLineChars="100"/>
      </w:pPr>
      <w:r>
        <w:rPr>
          <w:rFonts w:hint="eastAsia"/>
        </w:rPr>
        <w:t>（一）思想道德与职业素质方面</w:t>
      </w:r>
    </w:p>
    <w:p>
      <w:pPr>
        <w:pStyle w:val="9"/>
        <w:spacing w:after="0"/>
        <w:ind w:left="687" w:leftChars="171" w:hanging="328" w:hangingChars="137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．热爱祖国、遵纪守法；树立科学的世界观、人生观和价值观，愿为祖国卫生事业的发展和人类身心健康奋斗终生。</w:t>
      </w:r>
    </w:p>
    <w:p>
      <w:pPr>
        <w:pStyle w:val="9"/>
        <w:spacing w:after="0"/>
        <w:ind w:left="687" w:leftChars="171" w:hanging="328" w:hangingChars="137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．具有崇高的敬业精神和优良职业素养。</w:t>
      </w:r>
    </w:p>
    <w:p>
      <w:pPr>
        <w:pStyle w:val="8"/>
        <w:spacing w:before="0" w:beforeAutospacing="0" w:after="0" w:afterAutospacing="0"/>
        <w:ind w:left="687" w:leftChars="171" w:hanging="328" w:hangingChars="137"/>
      </w:pPr>
      <w:r>
        <w:t>3</w:t>
      </w:r>
      <w:r>
        <w:rPr>
          <w:rFonts w:hint="eastAsia"/>
        </w:rPr>
        <w:t>．具有科学态度、创新和分析批判精神以及集体主义精神。</w:t>
      </w:r>
    </w:p>
    <w:p>
      <w:pPr>
        <w:pStyle w:val="8"/>
        <w:spacing w:before="0" w:beforeAutospacing="0" w:after="0" w:afterAutospacing="0"/>
        <w:ind w:left="687" w:leftChars="171" w:hanging="328" w:hangingChars="137"/>
      </w:pPr>
      <w:r>
        <w:t>4</w:t>
      </w:r>
      <w:r>
        <w:rPr>
          <w:rFonts w:hint="eastAsia"/>
        </w:rPr>
        <w:t>．了解国家有关方针、政策和法规，树立依法从业的法律观念，学会用法律保护他人和自身的权益。</w:t>
      </w:r>
    </w:p>
    <w:p>
      <w:pPr>
        <w:pStyle w:val="3"/>
        <w:spacing w:after="0"/>
        <w:ind w:left="687" w:leftChars="171" w:hanging="328" w:hangingChars="137"/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hint="eastAsia" w:ascii="宋体" w:hAnsi="宋体"/>
        </w:rPr>
        <w:t>．身心健康，体魄健全，能够履行建设祖国和保卫祖国的神圣义务。</w:t>
      </w:r>
    </w:p>
    <w:p>
      <w:pPr>
        <w:pStyle w:val="3"/>
        <w:spacing w:after="0"/>
        <w:ind w:firstLine="240" w:firstLineChars="100"/>
        <w:rPr>
          <w:rFonts w:ascii="宋体" w:hAnsi="宋体"/>
        </w:rPr>
      </w:pPr>
      <w:r>
        <w:rPr>
          <w:rFonts w:hint="eastAsia" w:ascii="宋体" w:hAnsi="宋体"/>
        </w:rPr>
        <w:t>（二）知识与技能方面</w:t>
      </w:r>
    </w:p>
    <w:p>
      <w:pPr>
        <w:pStyle w:val="8"/>
        <w:spacing w:before="0" w:beforeAutospacing="0" w:after="0" w:afterAutospacing="0"/>
        <w:ind w:left="719" w:leftChars="171" w:hanging="360" w:hangingChars="150"/>
      </w:pPr>
      <w:r>
        <w:t>1</w:t>
      </w:r>
      <w:r>
        <w:rPr>
          <w:rFonts w:hint="eastAsia"/>
        </w:rPr>
        <w:t>．掌握基础医学、临床医学、预防医学的基本知识。</w:t>
      </w:r>
    </w:p>
    <w:p>
      <w:pPr>
        <w:pStyle w:val="9"/>
        <w:spacing w:after="0"/>
        <w:ind w:left="719" w:leftChars="171" w:hanging="360" w:hangingChars="15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．掌握现代管理科学及信息管理科学的基本理论知识与技能；掌握计算机技术及现代信息技术的原理与应用；掌握医学信息资源的收集、存贮、分析、处理与利用的基本知识与技术。</w:t>
      </w:r>
    </w:p>
    <w:p>
      <w:pPr>
        <w:pStyle w:val="8"/>
        <w:spacing w:before="0" w:beforeAutospacing="0" w:after="0" w:afterAutospacing="0"/>
        <w:ind w:left="719" w:leftChars="171" w:hanging="360" w:hangingChars="150"/>
      </w:pPr>
      <w:r>
        <w:t>3</w:t>
      </w:r>
      <w:r>
        <w:rPr>
          <w:rFonts w:hint="eastAsia"/>
        </w:rPr>
        <w:t>．具有综合运用所学知识进行信息系统分析、设计、实施、维护、利用和评价的能力。</w:t>
      </w:r>
    </w:p>
    <w:p>
      <w:pPr>
        <w:pStyle w:val="9"/>
        <w:spacing w:after="0"/>
        <w:ind w:left="719" w:leftChars="171" w:hanging="360" w:hangingChars="150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．具有利用各种信息资源和信息技术，为毕业后的继续教育及进一步发展和提高打下基础。</w:t>
      </w:r>
    </w:p>
    <w:p>
      <w:pPr>
        <w:pStyle w:val="8"/>
        <w:spacing w:before="0" w:beforeAutospacing="0" w:after="0" w:afterAutospacing="0"/>
        <w:ind w:left="719" w:leftChars="171" w:hanging="360" w:hangingChars="150"/>
      </w:pPr>
      <w:r>
        <w:t>5</w:t>
      </w:r>
      <w:r>
        <w:rPr>
          <w:rFonts w:hint="eastAsia"/>
        </w:rPr>
        <w:t>．掌握一门外语，可以阅读本专业的外文书刊，并具有一定的听、说、读、写能力。</w:t>
      </w:r>
    </w:p>
    <w:p>
      <w:pPr>
        <w:pStyle w:val="8"/>
        <w:spacing w:before="0" w:beforeAutospacing="0" w:after="0" w:afterAutospacing="0"/>
        <w:ind w:left="719" w:leftChars="171" w:hanging="360" w:hangingChars="150"/>
      </w:pPr>
      <w:r>
        <w:t>6</w:t>
      </w:r>
      <w:r>
        <w:rPr>
          <w:rFonts w:hint="eastAsia"/>
        </w:rPr>
        <w:t>．具备自主学习和终身学习能力。</w:t>
      </w:r>
    </w:p>
    <w:p>
      <w:pPr>
        <w:pStyle w:val="8"/>
        <w:spacing w:before="0" w:beforeAutospacing="0" w:after="0" w:afterAutospacing="0"/>
        <w:ind w:left="719" w:leftChars="171" w:hanging="360" w:hangingChars="150"/>
      </w:pPr>
      <w:r>
        <w:t>7</w:t>
      </w:r>
      <w:r>
        <w:rPr>
          <w:rFonts w:hint="eastAsia"/>
        </w:rPr>
        <w:t>．具备一定的交流与沟通能力。</w:t>
      </w:r>
    </w:p>
    <w:p>
      <w:pPr>
        <w:pStyle w:val="8"/>
        <w:spacing w:before="0" w:beforeAutospacing="0" w:after="0" w:afterAutospacing="0"/>
        <w:rPr>
          <w:b/>
        </w:rPr>
      </w:pPr>
      <w:r>
        <w:rPr>
          <w:rStyle w:val="12"/>
          <w:rFonts w:hint="eastAsia"/>
          <w:bCs/>
        </w:rPr>
        <w:t>三、主干学科和主要课程</w:t>
      </w:r>
      <w:r>
        <w:rPr>
          <w:rStyle w:val="12"/>
          <w:bCs/>
        </w:rPr>
        <w:t xml:space="preserve"> </w:t>
      </w:r>
    </w:p>
    <w:p>
      <w:pPr>
        <w:pStyle w:val="9"/>
        <w:spacing w:after="0"/>
        <w:ind w:firstLine="240"/>
        <w:rPr>
          <w:rFonts w:ascii="宋体" w:hAnsi="宋体"/>
        </w:rPr>
      </w:pPr>
      <w:r>
        <w:rPr>
          <w:rFonts w:hint="eastAsia" w:ascii="宋体" w:hAnsi="宋体"/>
        </w:rPr>
        <w:t>（一）主干学科：计算机科学与技术，信息科学，管理学，医学。</w:t>
      </w:r>
    </w:p>
    <w:p>
      <w:pPr>
        <w:pStyle w:val="4"/>
        <w:spacing w:line="240" w:lineRule="auto"/>
        <w:ind w:left="0" w:leftChars="0" w:firstLine="240" w:firstLineChars="100"/>
        <w:rPr>
          <w:color w:val="auto"/>
        </w:rPr>
      </w:pPr>
      <w:r>
        <w:rPr>
          <w:rFonts w:hint="eastAsia"/>
          <w:color w:val="auto"/>
        </w:rPr>
        <w:t>（二）主要课程：</w:t>
      </w:r>
    </w:p>
    <w:p>
      <w:pPr>
        <w:pStyle w:val="9"/>
        <w:spacing w:after="0"/>
        <w:ind w:left="1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计算机科学与技术类：面向对象程序设计，计算机原理，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语言，Java程序设计，计算机网络</w:t>
      </w:r>
      <w:r>
        <w:rPr>
          <w:rFonts w:hint="eastAsia" w:ascii="宋体" w:hAnsi="宋体"/>
          <w:lang w:val="en-US" w:eastAsia="zh-CN"/>
        </w:rPr>
        <w:t>与应用</w:t>
      </w:r>
      <w:r>
        <w:rPr>
          <w:rFonts w:hint="eastAsia" w:ascii="宋体" w:hAnsi="宋体"/>
        </w:rPr>
        <w:t>，数据结构，数据库原理，</w:t>
      </w:r>
      <w:r>
        <w:rPr>
          <w:rFonts w:hint="eastAsia" w:ascii="宋体" w:hAnsi="宋体"/>
          <w:lang w:val="en-US" w:eastAsia="zh-CN"/>
        </w:rPr>
        <w:t>WEB应用开发</w:t>
      </w:r>
      <w:r>
        <w:rPr>
          <w:rFonts w:hint="eastAsia" w:ascii="宋体" w:hAnsi="宋体"/>
        </w:rPr>
        <w:t>，医学成像与</w:t>
      </w:r>
      <w:r>
        <w:rPr>
          <w:rFonts w:hint="eastAsia" w:ascii="宋体" w:hAnsi="宋体"/>
          <w:lang w:val="en-US" w:eastAsia="zh-CN"/>
        </w:rPr>
        <w:t>医学图像</w:t>
      </w:r>
      <w:r>
        <w:rPr>
          <w:rFonts w:hint="eastAsia" w:ascii="宋体" w:hAnsi="宋体"/>
        </w:rPr>
        <w:t>处理技术，医学数据挖掘。</w:t>
      </w:r>
    </w:p>
    <w:p>
      <w:pPr>
        <w:pStyle w:val="9"/>
        <w:spacing w:after="0"/>
        <w:ind w:left="1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信息科学类：信息管理与信息系统专业导论，信息系统分析与设计，信息</w:t>
      </w:r>
      <w:r>
        <w:rPr>
          <w:rFonts w:hint="eastAsia" w:ascii="宋体" w:hAnsi="宋体"/>
          <w:lang w:val="en-US" w:eastAsia="zh-CN"/>
        </w:rPr>
        <w:t>组织</w:t>
      </w:r>
      <w:r>
        <w:rPr>
          <w:rFonts w:hint="eastAsia" w:ascii="宋体" w:hAnsi="宋体"/>
        </w:rPr>
        <w:t>与</w:t>
      </w:r>
      <w:r>
        <w:rPr>
          <w:rFonts w:hint="eastAsia" w:ascii="宋体" w:hAnsi="宋体"/>
          <w:lang w:val="en-US" w:eastAsia="zh-CN"/>
        </w:rPr>
        <w:t>信息</w:t>
      </w:r>
      <w:r>
        <w:rPr>
          <w:rFonts w:hint="eastAsia" w:ascii="宋体" w:hAnsi="宋体"/>
        </w:rPr>
        <w:t>检索，医学信息学，医院信息系统，病案信息学。</w:t>
      </w:r>
    </w:p>
    <w:p>
      <w:pPr>
        <w:pStyle w:val="4"/>
        <w:spacing w:line="240" w:lineRule="auto"/>
        <w:ind w:left="0" w:leftChars="0" w:firstLine="480" w:firstLineChars="200"/>
        <w:rPr>
          <w:color w:val="auto"/>
        </w:rPr>
      </w:pPr>
      <w:r>
        <w:rPr>
          <w:rFonts w:hint="eastAsia"/>
          <w:color w:val="auto"/>
        </w:rPr>
        <w:t>管理学类：管理学基础，卫生事业管理，信息管理学,</w:t>
      </w:r>
      <w:r>
        <w:rPr>
          <w:rFonts w:hint="eastAsia"/>
          <w:color w:val="auto"/>
          <w:lang w:val="en-US" w:eastAsia="zh-CN"/>
        </w:rPr>
        <w:t>信息资源管理，信息技术（IT）项目管理，卫生</w:t>
      </w:r>
      <w:r>
        <w:rPr>
          <w:rFonts w:hint="eastAsia"/>
          <w:color w:val="auto"/>
        </w:rPr>
        <w:t>经济学。</w:t>
      </w:r>
    </w:p>
    <w:p>
      <w:pPr>
        <w:pStyle w:val="9"/>
        <w:spacing w:after="0"/>
        <w:ind w:left="1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医学类：基础医学概论，临床医学概论，流行病学。</w:t>
      </w:r>
    </w:p>
    <w:p>
      <w:pPr>
        <w:pStyle w:val="8"/>
        <w:spacing w:before="0" w:beforeAutospacing="0" w:after="0" w:afterAutospacing="0"/>
        <w:rPr>
          <w:b/>
        </w:rPr>
      </w:pPr>
      <w:r>
        <w:rPr>
          <w:rFonts w:hint="eastAsia"/>
          <w:b/>
        </w:rPr>
        <w:t>四、主要实践教学环节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（一）军事训练</w:t>
      </w:r>
      <w:r>
        <w:t>2</w:t>
      </w:r>
      <w:r>
        <w:rPr>
          <w:rFonts w:hint="eastAsia"/>
        </w:rPr>
        <w:t>周，安排在第一学期进行，计</w:t>
      </w:r>
      <w:r>
        <w:t>2</w:t>
      </w:r>
      <w:r>
        <w:rPr>
          <w:rFonts w:hint="eastAsia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（二）毕业实习及毕业论文撰写与答辩</w:t>
      </w:r>
      <w:r>
        <w:t>48</w:t>
      </w:r>
      <w:r>
        <w:rPr>
          <w:rFonts w:hint="eastAsia"/>
        </w:rPr>
        <w:t>周，计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（三）社会实践（含公益劳动）</w:t>
      </w:r>
      <w:r>
        <w:t>2</w:t>
      </w:r>
      <w:r>
        <w:rPr>
          <w:rFonts w:hint="eastAsia"/>
        </w:rPr>
        <w:t>周，计</w:t>
      </w:r>
      <w:r>
        <w:t>2</w:t>
      </w:r>
      <w:r>
        <w:rPr>
          <w:rFonts w:hint="eastAsia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（四）创新创业素质拓展，3学分。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t>1.</w:t>
      </w:r>
      <w:r>
        <w:rPr>
          <w:rFonts w:hint="eastAsia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8"/>
        <w:spacing w:before="0" w:beforeAutospacing="0" w:after="0" w:afterAutospacing="0"/>
        <w:ind w:firstLine="480" w:firstLineChars="200"/>
      </w:pPr>
      <w:r>
        <w:t>2.</w:t>
      </w:r>
      <w:r>
        <w:rPr>
          <w:rFonts w:hint="eastAsia"/>
        </w:rPr>
        <w:t>主持“互联网+”大学生创新创业大赛项目，报名成功并进入校级比赛的，每项3学分；参与该项目的，每项1.5学分；</w:t>
      </w:r>
    </w:p>
    <w:p>
      <w:pPr>
        <w:pStyle w:val="8"/>
        <w:spacing w:before="0" w:beforeAutospacing="0" w:after="0" w:afterAutospacing="0"/>
        <w:ind w:firstLine="480" w:firstLineChars="200"/>
      </w:pPr>
      <w:r>
        <w:t>3.</w:t>
      </w:r>
      <w:r>
        <w:rPr>
          <w:rFonts w:hint="eastAsia"/>
        </w:rPr>
        <w:t>符合《广西医科大学本科生课外素质教育奖励学分实施管理办法（2017年9月修订）》（桂医大教〔2017〕69号）文件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>
      <w:pPr>
        <w:pStyle w:val="8"/>
        <w:spacing w:before="0" w:beforeAutospacing="0" w:after="0" w:afterAutospacing="0"/>
        <w:rPr>
          <w:rStyle w:val="12"/>
          <w:bCs/>
        </w:rPr>
      </w:pPr>
      <w:r>
        <w:rPr>
          <w:rStyle w:val="12"/>
          <w:rFonts w:hint="eastAsia"/>
          <w:bCs/>
        </w:rPr>
        <w:t>五、课程设置</w:t>
      </w:r>
    </w:p>
    <w:p>
      <w:pPr>
        <w:pStyle w:val="8"/>
        <w:spacing w:before="0" w:beforeAutospacing="0" w:after="0" w:afterAutospacing="0"/>
        <w:rPr>
          <w:rStyle w:val="12"/>
          <w:b w:val="0"/>
          <w:bCs/>
        </w:rPr>
      </w:pPr>
      <w:r>
        <w:rPr>
          <w:rStyle w:val="12"/>
          <w:rFonts w:hint="eastAsia"/>
          <w:b w:val="0"/>
          <w:bCs/>
        </w:rPr>
        <w:t xml:space="preserve">    （一）必修课程（共</w:t>
      </w:r>
      <w:r>
        <w:rPr>
          <w:rStyle w:val="12"/>
          <w:rFonts w:hint="eastAsia"/>
          <w:b w:val="0"/>
          <w:bCs/>
          <w:lang w:val="en-US" w:eastAsia="zh-CN"/>
        </w:rPr>
        <w:t>45</w:t>
      </w:r>
      <w:r>
        <w:rPr>
          <w:rStyle w:val="12"/>
          <w:rFonts w:hint="eastAsia"/>
          <w:b w:val="0"/>
          <w:bCs/>
        </w:rPr>
        <w:t>门、</w:t>
      </w:r>
      <w:r>
        <w:rPr>
          <w:rStyle w:val="12"/>
          <w:rFonts w:hint="eastAsia"/>
          <w:b w:val="0"/>
          <w:bCs/>
          <w:color w:val="auto"/>
          <w:lang w:val="en-US" w:eastAsia="zh-CN"/>
        </w:rPr>
        <w:t>2112</w:t>
      </w:r>
      <w:r>
        <w:rPr>
          <w:rStyle w:val="12"/>
          <w:rFonts w:hint="eastAsia"/>
          <w:b w:val="0"/>
          <w:bCs/>
          <w:color w:val="auto"/>
        </w:rPr>
        <w:t>学</w:t>
      </w:r>
      <w:r>
        <w:rPr>
          <w:rStyle w:val="12"/>
          <w:rFonts w:hint="eastAsia"/>
          <w:b w:val="0"/>
          <w:bCs/>
        </w:rPr>
        <w:t>时、</w:t>
      </w:r>
      <w:r>
        <w:rPr>
          <w:rStyle w:val="12"/>
          <w:rFonts w:hint="eastAsia"/>
          <w:b w:val="0"/>
          <w:bCs/>
          <w:color w:val="auto"/>
          <w:lang w:val="en-US" w:eastAsia="zh-CN"/>
        </w:rPr>
        <w:t>115</w:t>
      </w:r>
      <w:r>
        <w:rPr>
          <w:rStyle w:val="12"/>
          <w:rFonts w:hint="eastAsia"/>
          <w:b w:val="0"/>
          <w:bCs/>
        </w:rPr>
        <w:t>学分）</w:t>
      </w:r>
    </w:p>
    <w:p>
      <w:pPr>
        <w:pStyle w:val="8"/>
        <w:spacing w:before="0" w:beforeAutospacing="0" w:after="0" w:afterAutospacing="0"/>
        <w:rPr>
          <w:rStyle w:val="12"/>
          <w:b w:val="0"/>
          <w:bCs/>
        </w:rPr>
      </w:pPr>
      <w:r>
        <w:rPr>
          <w:rStyle w:val="12"/>
          <w:rFonts w:hint="eastAsia"/>
          <w:b w:val="0"/>
          <w:bCs/>
        </w:rPr>
        <w:t xml:space="preserve">    （二）限选课程</w:t>
      </w:r>
      <w:r>
        <w:rPr>
          <w:rStyle w:val="12"/>
          <w:b w:val="0"/>
          <w:bCs/>
        </w:rPr>
        <w:t>（</w:t>
      </w:r>
      <w:r>
        <w:rPr>
          <w:rStyle w:val="12"/>
          <w:rFonts w:hint="eastAsia"/>
          <w:b w:val="0"/>
          <w:bCs/>
          <w:lang w:val="en-US" w:eastAsia="zh-CN"/>
        </w:rPr>
        <w:t>17</w:t>
      </w:r>
      <w:r>
        <w:rPr>
          <w:rStyle w:val="12"/>
          <w:rFonts w:hint="eastAsia"/>
          <w:b w:val="0"/>
          <w:bCs/>
        </w:rPr>
        <w:t>学分</w:t>
      </w:r>
      <w:r>
        <w:rPr>
          <w:rStyle w:val="12"/>
          <w:b w:val="0"/>
          <w:bCs/>
        </w:rPr>
        <w:t>）</w:t>
      </w:r>
    </w:p>
    <w:p>
      <w:pPr>
        <w:pStyle w:val="8"/>
        <w:spacing w:before="0" w:beforeAutospacing="0" w:after="0" w:afterAutospacing="0"/>
      </w:pPr>
      <w:r>
        <w:rPr>
          <w:rStyle w:val="12"/>
          <w:rFonts w:hint="eastAsia"/>
          <w:b w:val="0"/>
          <w:bCs/>
        </w:rPr>
        <w:t xml:space="preserve">    （三）任</w:t>
      </w:r>
      <w:r>
        <w:rPr>
          <w:rFonts w:hint="eastAsia"/>
        </w:rPr>
        <w:t>选课（</w:t>
      </w:r>
      <w:r>
        <w:t>15</w:t>
      </w:r>
      <w:r>
        <w:rPr>
          <w:rFonts w:hint="eastAsia"/>
        </w:rPr>
        <w:t>学分）</w:t>
      </w:r>
    </w:p>
    <w:p>
      <w:pPr>
        <w:pStyle w:val="8"/>
        <w:spacing w:before="0" w:beforeAutospacing="0" w:after="0" w:afterAutospacing="0"/>
        <w:jc w:val="both"/>
      </w:pPr>
      <w:r>
        <w:rPr>
          <w:rFonts w:hint="eastAsia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rFonts w:hint="eastAsia"/>
        </w:rPr>
        <w:t>参加《普通话》任选课学习并通过考试或自行参加普通话水平测试分数达二级乙等（80分）及以上，可计1学分；根据《广西医科大学本科生课外素质教育奖励学分管理办法》，奖励学分可作为任选课学分记载，但不得超过任选课学分的50%。</w:t>
      </w:r>
    </w:p>
    <w:p>
      <w:pPr>
        <w:pStyle w:val="8"/>
        <w:spacing w:before="0" w:beforeAutospacing="0" w:after="0" w:afterAutospacing="0"/>
      </w:pPr>
      <w:r>
        <w:rPr>
          <w:rFonts w:hint="eastAsia"/>
        </w:rPr>
        <w:t xml:space="preserve">    （四）毕业实习及毕业论文：共</w:t>
      </w:r>
      <w:r>
        <w:t>48</w:t>
      </w:r>
      <w:r>
        <w:rPr>
          <w:rFonts w:hint="eastAsia"/>
        </w:rPr>
        <w:t>周、总计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学分。</w:t>
      </w:r>
    </w:p>
    <w:p>
      <w:pPr>
        <w:pStyle w:val="8"/>
        <w:spacing w:before="0" w:beforeAutospacing="0" w:after="0" w:afterAutospacing="0"/>
      </w:pPr>
      <w:r>
        <w:rPr>
          <w:rFonts w:hint="eastAsia"/>
        </w:rPr>
        <w:t xml:space="preserve">    （五）社会实践：共</w:t>
      </w:r>
      <w:r>
        <w:t>2</w:t>
      </w:r>
      <w:r>
        <w:rPr>
          <w:rFonts w:hint="eastAsia"/>
        </w:rPr>
        <w:t>周，</w:t>
      </w:r>
      <w:r>
        <w:t>2</w:t>
      </w:r>
      <w:r>
        <w:rPr>
          <w:rFonts w:hint="eastAsia"/>
        </w:rPr>
        <w:t>学分。</w:t>
      </w:r>
    </w:p>
    <w:p>
      <w:pPr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（1）假期</w:t>
      </w:r>
      <w:r>
        <w:rPr>
          <w:rFonts w:ascii="宋体" w:hAnsi="宋体"/>
          <w:bCs/>
          <w:kern w:val="0"/>
          <w:sz w:val="24"/>
        </w:rPr>
        <w:t>社会实践</w:t>
      </w:r>
      <w:r>
        <w:rPr>
          <w:rFonts w:hint="eastAsia" w:ascii="宋体" w:hAnsi="宋体"/>
          <w:bCs/>
          <w:kern w:val="0"/>
          <w:sz w:val="24"/>
        </w:rPr>
        <w:t>：</w:t>
      </w:r>
      <w:r>
        <w:rPr>
          <w:rFonts w:ascii="宋体" w:hAnsi="宋体"/>
          <w:bCs/>
          <w:kern w:val="0"/>
          <w:sz w:val="24"/>
        </w:rPr>
        <w:t>寒暑</w:t>
      </w:r>
      <w:r>
        <w:rPr>
          <w:rFonts w:hint="eastAsia" w:ascii="宋体" w:hAnsi="宋体"/>
          <w:bCs/>
          <w:kern w:val="0"/>
          <w:sz w:val="24"/>
        </w:rPr>
        <w:t>假</w:t>
      </w:r>
      <w:r>
        <w:rPr>
          <w:rFonts w:ascii="宋体" w:hAnsi="宋体"/>
          <w:bCs/>
          <w:kern w:val="0"/>
          <w:sz w:val="24"/>
        </w:rPr>
        <w:t>社会实践</w:t>
      </w:r>
      <w:r>
        <w:rPr>
          <w:rFonts w:hint="eastAsia" w:ascii="宋体" w:hAnsi="宋体"/>
          <w:bCs/>
          <w:kern w:val="0"/>
          <w:sz w:val="24"/>
        </w:rPr>
        <w:t>，36学时（1周）计1学分。</w:t>
      </w:r>
    </w:p>
    <w:p>
      <w:pPr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（2）志愿</w:t>
      </w:r>
      <w:r>
        <w:rPr>
          <w:rFonts w:ascii="宋体" w:hAnsi="宋体"/>
          <w:bCs/>
          <w:kern w:val="0"/>
          <w:sz w:val="24"/>
        </w:rPr>
        <w:t>服务：校内外志愿服务活动，</w:t>
      </w:r>
      <w:r>
        <w:rPr>
          <w:rFonts w:hint="eastAsia" w:ascii="宋体" w:hAnsi="宋体"/>
          <w:bCs/>
          <w:kern w:val="0"/>
          <w:sz w:val="24"/>
        </w:rPr>
        <w:t>36学时（1周）计1学分。</w:t>
      </w:r>
    </w:p>
    <w:p>
      <w:pPr>
        <w:pStyle w:val="5"/>
        <w:spacing w:after="0" w:line="240" w:lineRule="auto"/>
        <w:ind w:left="0" w:leftChars="0" w:firstLine="480" w:firstLineChars="200"/>
        <w:rPr>
          <w:rFonts w:ascii="宋体" w:hAnsi="宋体"/>
        </w:rPr>
      </w:pPr>
      <w:r>
        <w:rPr>
          <w:rStyle w:val="12"/>
          <w:rFonts w:hint="eastAsia" w:ascii="宋体" w:hAnsi="宋体"/>
          <w:b w:val="0"/>
        </w:rPr>
        <w:t>（3）</w:t>
      </w:r>
      <w:r>
        <w:rPr>
          <w:rFonts w:hint="eastAsia" w:ascii="宋体" w:hAnsi="宋体"/>
        </w:rPr>
        <w:t>公益劳动：</w:t>
      </w:r>
      <w:r>
        <w:rPr>
          <w:rFonts w:ascii="宋体" w:hAnsi="宋体"/>
        </w:rPr>
        <w:t>校内外公益劳动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每学期</w:t>
      </w:r>
      <w:r>
        <w:rPr>
          <w:rFonts w:hint="eastAsia" w:ascii="宋体" w:hAnsi="宋体"/>
        </w:rPr>
        <w:t>1学时。</w:t>
      </w:r>
    </w:p>
    <w:p>
      <w:pPr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单项或者</w:t>
      </w:r>
      <w:r>
        <w:rPr>
          <w:rFonts w:ascii="宋体" w:hAnsi="宋体"/>
          <w:bCs/>
          <w:kern w:val="0"/>
          <w:sz w:val="24"/>
        </w:rPr>
        <w:t>累计学分满</w:t>
      </w:r>
      <w:r>
        <w:rPr>
          <w:rFonts w:hint="eastAsia" w:ascii="宋体" w:hAnsi="宋体"/>
          <w:bCs/>
          <w:kern w:val="0"/>
          <w:sz w:val="24"/>
        </w:rPr>
        <w:t>2学分</w:t>
      </w:r>
      <w:r>
        <w:rPr>
          <w:rFonts w:ascii="宋体" w:hAnsi="宋体"/>
          <w:bCs/>
          <w:kern w:val="0"/>
          <w:sz w:val="24"/>
        </w:rPr>
        <w:t>者，计</w:t>
      </w:r>
      <w:r>
        <w:rPr>
          <w:rFonts w:hint="eastAsia" w:ascii="宋体" w:hAnsi="宋体"/>
          <w:bCs/>
          <w:kern w:val="0"/>
          <w:sz w:val="24"/>
        </w:rPr>
        <w:t>2学分</w:t>
      </w:r>
      <w:r>
        <w:rPr>
          <w:rFonts w:ascii="宋体" w:hAnsi="宋体"/>
          <w:bCs/>
          <w:kern w:val="0"/>
          <w:sz w:val="24"/>
        </w:rPr>
        <w:t>。</w:t>
      </w:r>
      <w:bookmarkStart w:id="1" w:name="_GoBack"/>
      <w:bookmarkEnd w:id="1"/>
    </w:p>
    <w:p>
      <w:pPr>
        <w:pStyle w:val="8"/>
        <w:spacing w:before="0" w:beforeAutospacing="0" w:after="0" w:afterAutospacing="0"/>
        <w:rPr>
          <w:rStyle w:val="12"/>
          <w:bCs/>
        </w:rPr>
      </w:pPr>
      <w:r>
        <w:rPr>
          <w:rStyle w:val="12"/>
          <w:rFonts w:hint="eastAsia"/>
          <w:bCs/>
        </w:rPr>
        <w:t>六、学制及修业年限</w:t>
      </w:r>
      <w:r>
        <w:rPr>
          <w:rStyle w:val="12"/>
          <w:bCs/>
        </w:rPr>
        <w:t xml:space="preserve">   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/>
        </w:rPr>
      </w:pPr>
      <w:r>
        <w:rPr>
          <w:rStyle w:val="12"/>
          <w:rFonts w:hint="eastAsia"/>
          <w:b w:val="0"/>
          <w:bCs/>
        </w:rPr>
        <w:t>（一）基本学制：</w:t>
      </w:r>
      <w:r>
        <w:rPr>
          <w:rStyle w:val="12"/>
          <w:b w:val="0"/>
          <w:bCs/>
        </w:rPr>
        <w:t>4</w:t>
      </w:r>
      <w:r>
        <w:rPr>
          <w:rStyle w:val="12"/>
          <w:rFonts w:hint="eastAsia"/>
          <w:b w:val="0"/>
          <w:bCs/>
        </w:rPr>
        <w:t>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/>
        </w:rPr>
      </w:pPr>
      <w:r>
        <w:rPr>
          <w:rStyle w:val="12"/>
          <w:rFonts w:hint="eastAsia"/>
          <w:b w:val="0"/>
          <w:bCs/>
        </w:rPr>
        <w:t>（二）修业年限：</w:t>
      </w:r>
      <w:r>
        <w:rPr>
          <w:rStyle w:val="12"/>
          <w:b w:val="0"/>
          <w:bCs/>
        </w:rPr>
        <w:t>4</w:t>
      </w:r>
      <w:r>
        <w:rPr>
          <w:rStyle w:val="12"/>
          <w:rFonts w:hint="eastAsia"/>
          <w:b w:val="0"/>
          <w:bCs/>
        </w:rPr>
        <w:t>～</w:t>
      </w:r>
      <w:r>
        <w:rPr>
          <w:rStyle w:val="12"/>
          <w:b w:val="0"/>
          <w:bCs/>
        </w:rPr>
        <w:t>7</w:t>
      </w:r>
      <w:r>
        <w:rPr>
          <w:rStyle w:val="12"/>
          <w:rFonts w:hint="eastAsia"/>
          <w:b w:val="0"/>
          <w:bCs/>
        </w:rPr>
        <w:t>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/>
        </w:rPr>
      </w:pPr>
      <w:r>
        <w:rPr>
          <w:rStyle w:val="12"/>
          <w:rFonts w:hint="eastAsia"/>
          <w:b w:val="0"/>
          <w:bCs/>
        </w:rPr>
        <w:t>（三）各学年时间分配（表1）</w:t>
      </w:r>
    </w:p>
    <w:p>
      <w:pPr>
        <w:pStyle w:val="3"/>
        <w:spacing w:after="0"/>
        <w:ind w:firstLine="619" w:firstLineChars="295"/>
        <w:rPr>
          <w:rStyle w:val="12"/>
          <w:rFonts w:ascii="宋体" w:hAnsi="宋体"/>
          <w:b w:val="0"/>
          <w:sz w:val="21"/>
          <w:szCs w:val="21"/>
        </w:rPr>
      </w:pPr>
      <w:r>
        <w:rPr>
          <w:rStyle w:val="12"/>
          <w:rFonts w:hint="eastAsia" w:ascii="宋体" w:hAnsi="宋体"/>
          <w:b w:val="0"/>
          <w:sz w:val="21"/>
          <w:szCs w:val="21"/>
        </w:rPr>
        <w:t>表1</w:t>
      </w:r>
      <w:r>
        <w:rPr>
          <w:rStyle w:val="12"/>
          <w:rFonts w:ascii="宋体" w:hAnsi="宋体"/>
          <w:b w:val="0"/>
          <w:sz w:val="21"/>
          <w:szCs w:val="21"/>
        </w:rPr>
        <w:t xml:space="preserve"> </w:t>
      </w:r>
      <w:r>
        <w:rPr>
          <w:rStyle w:val="12"/>
          <w:rFonts w:hint="eastAsia" w:ascii="宋体" w:hAnsi="宋体"/>
          <w:b w:val="0"/>
          <w:sz w:val="21"/>
          <w:szCs w:val="21"/>
        </w:rPr>
        <w:t>四年制信息管理与信息系统专业各学年时间分配表（单位：周）</w:t>
      </w:r>
    </w:p>
    <w:tbl>
      <w:tblPr>
        <w:tblStyle w:val="10"/>
        <w:tblW w:w="81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001"/>
        <w:gridCol w:w="1002"/>
        <w:gridCol w:w="1001"/>
        <w:gridCol w:w="1001"/>
        <w:gridCol w:w="1001"/>
        <w:gridCol w:w="21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00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100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</w:t>
            </w:r>
          </w:p>
        </w:tc>
        <w:tc>
          <w:tcPr>
            <w:tcW w:w="100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考试</w:t>
            </w:r>
          </w:p>
        </w:tc>
        <w:tc>
          <w:tcPr>
            <w:tcW w:w="100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毕业实习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论文</w:t>
            </w:r>
          </w:p>
        </w:tc>
        <w:tc>
          <w:tcPr>
            <w:tcW w:w="100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机动</w:t>
            </w:r>
          </w:p>
        </w:tc>
        <w:tc>
          <w:tcPr>
            <w:tcW w:w="100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假期</w:t>
            </w:r>
          </w:p>
        </w:tc>
        <w:tc>
          <w:tcPr>
            <w:tcW w:w="210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四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15" w:firstLineChars="1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Style w:val="12"/>
                <w:rFonts w:hint="eastAsia" w:ascii="宋体" w:hAnsi="宋体"/>
                <w:b w:val="0"/>
                <w:bCs/>
                <w:szCs w:val="21"/>
                <w:lang w:val="en-US" w:eastAsia="zh-CN"/>
              </w:rPr>
              <w:t>39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合计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96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Style w:val="12"/>
                <w:rFonts w:ascii="宋体" w:hAnsi="宋体"/>
                <w:b w:val="0"/>
                <w:bCs/>
                <w:szCs w:val="21"/>
              </w:rPr>
              <w:t>48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33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112" w:type="dxa"/>
            <w:gridSpan w:val="7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※社会实践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周，安排在假期中进行，由校团委作统一部署。</w:t>
            </w:r>
          </w:p>
        </w:tc>
      </w:tr>
    </w:tbl>
    <w:p>
      <w:pPr>
        <w:pStyle w:val="8"/>
        <w:spacing w:before="0" w:beforeAutospacing="0" w:after="0" w:afterAutospacing="0"/>
        <w:rPr>
          <w:rStyle w:val="12"/>
          <w:bCs/>
          <w:szCs w:val="21"/>
        </w:rPr>
      </w:pPr>
      <w:r>
        <w:rPr>
          <w:rStyle w:val="12"/>
          <w:rFonts w:hint="eastAsia"/>
          <w:bCs/>
        </w:rPr>
        <w:t>七、毕业标准、学位条件</w:t>
      </w:r>
    </w:p>
    <w:p>
      <w:pPr>
        <w:pStyle w:val="8"/>
        <w:spacing w:before="0" w:beforeAutospacing="0" w:after="0" w:afterAutospacing="0"/>
        <w:ind w:firstLine="480" w:firstLineChars="200"/>
        <w:rPr>
          <w:bCs/>
        </w:rPr>
      </w:pPr>
      <w:r>
        <w:rPr>
          <w:rFonts w:hint="eastAsia"/>
          <w:bCs/>
        </w:rPr>
        <w:t>学生</w:t>
      </w:r>
      <w:r>
        <w:rPr>
          <w:bCs/>
        </w:rPr>
        <w:t>达到以下条件之一的，可毕业并</w:t>
      </w:r>
      <w:r>
        <w:rPr>
          <w:rFonts w:hint="eastAsia"/>
          <w:bCs/>
        </w:rPr>
        <w:t>授予学位。</w:t>
      </w:r>
    </w:p>
    <w:p>
      <w:pPr>
        <w:pStyle w:val="9"/>
        <w:spacing w:after="0"/>
        <w:ind w:firstLine="480" w:firstLineChars="200"/>
        <w:rPr>
          <w:rFonts w:ascii="宋体" w:hAnsi="宋体"/>
        </w:rPr>
      </w:pPr>
      <w:r>
        <w:rPr>
          <w:rFonts w:hint="eastAsia" w:ascii="宋体" w:hAnsi="宋体"/>
          <w:bCs/>
        </w:rPr>
        <w:t>（</w:t>
      </w:r>
      <w:r>
        <w:rPr>
          <w:rFonts w:ascii="宋体" w:hAnsi="宋体"/>
          <w:bCs/>
        </w:rPr>
        <w:t>一）</w:t>
      </w:r>
      <w:r>
        <w:rPr>
          <w:rFonts w:hint="eastAsia" w:ascii="宋体" w:hAnsi="宋体"/>
        </w:rPr>
        <w:t>在学校规定修业年限内修完全</w:t>
      </w:r>
      <w:r>
        <w:rPr>
          <w:rFonts w:hint="eastAsia" w:ascii="宋体" w:hAnsi="宋体"/>
          <w:bCs/>
        </w:rPr>
        <w:t>部必修课程，成绩合格，限选课程修满</w:t>
      </w:r>
      <w:r>
        <w:rPr>
          <w:rFonts w:hint="eastAsia" w:ascii="宋体" w:hAnsi="宋体"/>
          <w:bCs/>
          <w:lang w:val="en-US" w:eastAsia="zh-CN"/>
        </w:rPr>
        <w:t>17</w:t>
      </w:r>
      <w:r>
        <w:rPr>
          <w:rFonts w:hint="eastAsia" w:ascii="宋体" w:hAnsi="宋体"/>
          <w:bCs/>
        </w:rPr>
        <w:t>学分，任选课修满</w:t>
      </w:r>
      <w:r>
        <w:rPr>
          <w:rFonts w:ascii="宋体" w:hAnsi="宋体"/>
          <w:bCs/>
        </w:rPr>
        <w:t>15</w:t>
      </w:r>
      <w:r>
        <w:rPr>
          <w:rFonts w:hint="eastAsia" w:ascii="宋体" w:hAnsi="宋体"/>
          <w:bCs/>
        </w:rPr>
        <w:t>学分，通过毕业实习、毕业论文答辩和社会实践，总学分达</w:t>
      </w:r>
      <w:r>
        <w:rPr>
          <w:rFonts w:hint="eastAsia" w:ascii="宋体" w:hAnsi="宋体"/>
          <w:bCs/>
          <w:lang w:val="en-US" w:eastAsia="zh-CN"/>
        </w:rPr>
        <w:t>178</w:t>
      </w:r>
      <w:r>
        <w:rPr>
          <w:rFonts w:hint="eastAsia" w:ascii="宋体" w:hAnsi="宋体"/>
          <w:bCs/>
        </w:rPr>
        <w:t>学分及以上，符合《广西医科大学学生学籍管理规定》中的毕业条</w:t>
      </w:r>
      <w:r>
        <w:rPr>
          <w:rFonts w:hint="eastAsia" w:ascii="宋体" w:hAnsi="宋体"/>
        </w:rPr>
        <w:t>件的准予毕业，符合《广西医科大学授予学士学位工作细则》学士学位条件的授予管理学学士学位。</w:t>
      </w:r>
    </w:p>
    <w:p>
      <w:pPr>
        <w:pStyle w:val="8"/>
        <w:widowControl w:val="0"/>
        <w:spacing w:before="0" w:beforeAutospacing="0" w:after="0" w:afterAutospacing="0"/>
        <w:ind w:firstLine="360" w:firstLineChars="150"/>
        <w:rPr>
          <w:rStyle w:val="12"/>
          <w:b w:val="0"/>
          <w:bCs/>
        </w:rPr>
      </w:pPr>
      <w:r>
        <w:rPr>
          <w:rFonts w:hint="eastAsia"/>
          <w:bCs/>
        </w:rPr>
        <w:t>（二）在学校</w:t>
      </w:r>
      <w:r>
        <w:rPr>
          <w:bCs/>
        </w:rPr>
        <w:t>规定的修</w:t>
      </w:r>
      <w:r>
        <w:rPr>
          <w:rFonts w:hint="eastAsia"/>
          <w:bCs/>
        </w:rPr>
        <w:t>业</w:t>
      </w:r>
      <w:r>
        <w:rPr>
          <w:bCs/>
        </w:rPr>
        <w:t>年限内</w:t>
      </w:r>
      <w:r>
        <w:rPr>
          <w:rFonts w:hint="eastAsia"/>
          <w:bCs/>
        </w:rPr>
        <w:t>，完成</w:t>
      </w:r>
      <w:r>
        <w:rPr>
          <w:bCs/>
        </w:rPr>
        <w:t>“</w:t>
      </w:r>
      <w:r>
        <w:rPr>
          <w:rFonts w:hint="eastAsia"/>
          <w:bCs/>
        </w:rPr>
        <w:t>3</w:t>
      </w:r>
      <w:r>
        <w:rPr>
          <w:bCs/>
        </w:rPr>
        <w:t>+创新创业”</w:t>
      </w:r>
      <w:r>
        <w:rPr>
          <w:rFonts w:hint="eastAsia"/>
          <w:bCs/>
        </w:rPr>
        <w:t>项目的合格</w:t>
      </w:r>
      <w:r>
        <w:rPr>
          <w:bCs/>
        </w:rPr>
        <w:t>者</w:t>
      </w:r>
      <w:r>
        <w:rPr>
          <w:rFonts w:hint="eastAsia"/>
          <w:bCs/>
        </w:rPr>
        <w:t>。即入校</w:t>
      </w:r>
      <w:r>
        <w:rPr>
          <w:bCs/>
        </w:rPr>
        <w:t>后</w:t>
      </w:r>
      <w:r>
        <w:rPr>
          <w:rFonts w:hint="eastAsia"/>
          <w:bCs/>
        </w:rPr>
        <w:t>完成3年课程的学习、</w:t>
      </w:r>
      <w:r>
        <w:rPr>
          <w:bCs/>
        </w:rPr>
        <w:t>成绩合格</w:t>
      </w:r>
      <w:r>
        <w:rPr>
          <w:rFonts w:hint="eastAsia"/>
          <w:bCs/>
        </w:rPr>
        <w:t>；随后进行与</w:t>
      </w:r>
      <w:r>
        <w:rPr>
          <w:bCs/>
        </w:rPr>
        <w:t>专业相关的创新创业</w:t>
      </w:r>
      <w:r>
        <w:rPr>
          <w:rFonts w:hint="eastAsia"/>
          <w:bCs/>
        </w:rPr>
        <w:t>且其</w:t>
      </w:r>
      <w:r>
        <w:rPr>
          <w:bCs/>
        </w:rPr>
        <w:t>成绩特别突出</w:t>
      </w:r>
      <w:r>
        <w:rPr>
          <w:rFonts w:hint="eastAsia"/>
          <w:bCs/>
        </w:rPr>
        <w:t>的、</w:t>
      </w:r>
      <w:r>
        <w:rPr>
          <w:bCs/>
        </w:rPr>
        <w:t>经二级学院</w:t>
      </w:r>
      <w:r>
        <w:rPr>
          <w:rFonts w:hint="eastAsia"/>
          <w:bCs/>
        </w:rPr>
        <w:t>教学</w:t>
      </w:r>
      <w:r>
        <w:rPr>
          <w:bCs/>
        </w:rPr>
        <w:t>委员会</w:t>
      </w:r>
      <w:r>
        <w:rPr>
          <w:rFonts w:hint="eastAsia"/>
          <w:bCs/>
        </w:rPr>
        <w:t>认定</w:t>
      </w:r>
      <w:r>
        <w:rPr>
          <w:bCs/>
        </w:rPr>
        <w:t>，上报学校</w:t>
      </w:r>
      <w:r>
        <w:rPr>
          <w:rFonts w:hint="eastAsia"/>
          <w:bCs/>
        </w:rPr>
        <w:t>教学</w:t>
      </w:r>
      <w:r>
        <w:rPr>
          <w:bCs/>
        </w:rPr>
        <w:t>委员</w:t>
      </w:r>
      <w:r>
        <w:rPr>
          <w:rFonts w:hint="eastAsia"/>
          <w:bCs/>
        </w:rPr>
        <w:t>会复核批准，准予毕业并授予学士学位。</w:t>
      </w:r>
    </w:p>
    <w:p>
      <w:pPr>
        <w:pStyle w:val="8"/>
        <w:spacing w:before="0" w:beforeAutospacing="0" w:after="0" w:afterAutospacing="0"/>
        <w:rPr>
          <w:b/>
          <w:bCs/>
        </w:rPr>
      </w:pPr>
      <w:r>
        <w:rPr>
          <w:rFonts w:hint="eastAsia"/>
          <w:b/>
        </w:rPr>
        <w:t>八、毕业去向</w:t>
      </w:r>
    </w:p>
    <w:p>
      <w:pPr>
        <w:pStyle w:val="8"/>
        <w:spacing w:before="0" w:beforeAutospacing="0" w:after="0" w:afterAutospacing="0"/>
        <w:ind w:firstLine="480" w:firstLineChars="200"/>
        <w:rPr>
          <w:bCs/>
        </w:rPr>
      </w:pPr>
      <w:r>
        <w:rPr>
          <w:rFonts w:hint="eastAsia"/>
          <w:kern w:val="36"/>
        </w:rPr>
        <w:t>四年制信息管理与信息系统专业</w:t>
      </w:r>
      <w:r>
        <w:rPr>
          <w:rFonts w:hint="eastAsia"/>
        </w:rPr>
        <w:t>毕业生熟练掌握管理科学知识和现代信息技术手段，具有专业知识面广、实践能力强的特点。可到各级医疗卫生管理部门、大中医院、卫生监督所、疾病控制中心等部门从事医学信息管理、医学信息系统开发与利用等工作。</w:t>
      </w:r>
    </w:p>
    <w:p>
      <w:pPr>
        <w:pStyle w:val="8"/>
        <w:spacing w:before="0" w:beforeAutospacing="0" w:after="0" w:afterAutospacing="0"/>
        <w:rPr>
          <w:b/>
        </w:rPr>
      </w:pPr>
      <w:r>
        <w:rPr>
          <w:rFonts w:hint="eastAsia"/>
          <w:b/>
        </w:rPr>
        <w:t>九、教学进程</w:t>
      </w:r>
      <w:bookmarkStart w:id="0" w:name="_四年制公共事业管理专业（卫生事业管理方向）人才培养方案"/>
      <w:bookmarkEnd w:id="0"/>
      <w:r>
        <w:rPr>
          <w:rFonts w:hint="eastAsia"/>
          <w:b/>
        </w:rPr>
        <w:t>表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diNzE0ZDQwNDUyMmVjZDBmYWJmOTZiMGIzNThkZDEifQ=="/>
  </w:docVars>
  <w:rsids>
    <w:rsidRoot w:val="00A32B90"/>
    <w:rsid w:val="0000180A"/>
    <w:rsid w:val="000035A7"/>
    <w:rsid w:val="000118EC"/>
    <w:rsid w:val="00052377"/>
    <w:rsid w:val="00065277"/>
    <w:rsid w:val="000703A2"/>
    <w:rsid w:val="00074456"/>
    <w:rsid w:val="0007600B"/>
    <w:rsid w:val="00091637"/>
    <w:rsid w:val="00094E6F"/>
    <w:rsid w:val="000966E2"/>
    <w:rsid w:val="000B6329"/>
    <w:rsid w:val="000D4B74"/>
    <w:rsid w:val="000E0F50"/>
    <w:rsid w:val="00100A6D"/>
    <w:rsid w:val="00170DD5"/>
    <w:rsid w:val="00172F84"/>
    <w:rsid w:val="001A353E"/>
    <w:rsid w:val="001D5232"/>
    <w:rsid w:val="002434A8"/>
    <w:rsid w:val="002567A8"/>
    <w:rsid w:val="00286CF5"/>
    <w:rsid w:val="002A7EBD"/>
    <w:rsid w:val="0031389B"/>
    <w:rsid w:val="003411D2"/>
    <w:rsid w:val="00341D2C"/>
    <w:rsid w:val="00347832"/>
    <w:rsid w:val="00362F70"/>
    <w:rsid w:val="00366B75"/>
    <w:rsid w:val="0038218E"/>
    <w:rsid w:val="003832AB"/>
    <w:rsid w:val="00393510"/>
    <w:rsid w:val="00395C6E"/>
    <w:rsid w:val="003A68C9"/>
    <w:rsid w:val="00423FF1"/>
    <w:rsid w:val="00431B68"/>
    <w:rsid w:val="004352AB"/>
    <w:rsid w:val="00443288"/>
    <w:rsid w:val="0044499B"/>
    <w:rsid w:val="0045292F"/>
    <w:rsid w:val="004A41D2"/>
    <w:rsid w:val="004B3F24"/>
    <w:rsid w:val="004B493C"/>
    <w:rsid w:val="004C6BD2"/>
    <w:rsid w:val="004F59A0"/>
    <w:rsid w:val="00500736"/>
    <w:rsid w:val="005079F3"/>
    <w:rsid w:val="005142C8"/>
    <w:rsid w:val="0052493F"/>
    <w:rsid w:val="005265F2"/>
    <w:rsid w:val="00527EB2"/>
    <w:rsid w:val="005431B1"/>
    <w:rsid w:val="0054401E"/>
    <w:rsid w:val="00547685"/>
    <w:rsid w:val="005559F3"/>
    <w:rsid w:val="0059008C"/>
    <w:rsid w:val="00597A45"/>
    <w:rsid w:val="005A23A1"/>
    <w:rsid w:val="005A5D06"/>
    <w:rsid w:val="005B420E"/>
    <w:rsid w:val="005B7FB1"/>
    <w:rsid w:val="005E06B2"/>
    <w:rsid w:val="006052C9"/>
    <w:rsid w:val="00632107"/>
    <w:rsid w:val="006928E3"/>
    <w:rsid w:val="00694D63"/>
    <w:rsid w:val="006C13A7"/>
    <w:rsid w:val="006C5DFE"/>
    <w:rsid w:val="006D5043"/>
    <w:rsid w:val="006E6C25"/>
    <w:rsid w:val="00706074"/>
    <w:rsid w:val="0071409D"/>
    <w:rsid w:val="007749B8"/>
    <w:rsid w:val="00776434"/>
    <w:rsid w:val="00780356"/>
    <w:rsid w:val="00796AF0"/>
    <w:rsid w:val="007D584A"/>
    <w:rsid w:val="007E552A"/>
    <w:rsid w:val="007F6C79"/>
    <w:rsid w:val="00800697"/>
    <w:rsid w:val="008217A6"/>
    <w:rsid w:val="00831B1A"/>
    <w:rsid w:val="00837FC2"/>
    <w:rsid w:val="008428A0"/>
    <w:rsid w:val="00843E97"/>
    <w:rsid w:val="008459DE"/>
    <w:rsid w:val="00866EC1"/>
    <w:rsid w:val="00876188"/>
    <w:rsid w:val="008E5939"/>
    <w:rsid w:val="0091724E"/>
    <w:rsid w:val="00920CB0"/>
    <w:rsid w:val="0092244A"/>
    <w:rsid w:val="00942EB7"/>
    <w:rsid w:val="00995D74"/>
    <w:rsid w:val="009C5CC9"/>
    <w:rsid w:val="009E6C07"/>
    <w:rsid w:val="009F468B"/>
    <w:rsid w:val="00A17594"/>
    <w:rsid w:val="00A32B90"/>
    <w:rsid w:val="00A47553"/>
    <w:rsid w:val="00A63169"/>
    <w:rsid w:val="00A73B93"/>
    <w:rsid w:val="00A926A6"/>
    <w:rsid w:val="00AA4A75"/>
    <w:rsid w:val="00AA53F2"/>
    <w:rsid w:val="00AC1862"/>
    <w:rsid w:val="00AC6A5C"/>
    <w:rsid w:val="00AE06C5"/>
    <w:rsid w:val="00AE4E3A"/>
    <w:rsid w:val="00B0044C"/>
    <w:rsid w:val="00B014A8"/>
    <w:rsid w:val="00B23FDE"/>
    <w:rsid w:val="00B26A0D"/>
    <w:rsid w:val="00B301F4"/>
    <w:rsid w:val="00B37B42"/>
    <w:rsid w:val="00B53795"/>
    <w:rsid w:val="00B9053D"/>
    <w:rsid w:val="00BB1A9B"/>
    <w:rsid w:val="00BC0C9C"/>
    <w:rsid w:val="00C32005"/>
    <w:rsid w:val="00C32A21"/>
    <w:rsid w:val="00C47701"/>
    <w:rsid w:val="00C715C6"/>
    <w:rsid w:val="00C71C61"/>
    <w:rsid w:val="00C86E19"/>
    <w:rsid w:val="00C91C6C"/>
    <w:rsid w:val="00CB7AAE"/>
    <w:rsid w:val="00CC06B7"/>
    <w:rsid w:val="00CD0B42"/>
    <w:rsid w:val="00CE06A6"/>
    <w:rsid w:val="00CE59D1"/>
    <w:rsid w:val="00CF09CA"/>
    <w:rsid w:val="00D12A43"/>
    <w:rsid w:val="00D26FB1"/>
    <w:rsid w:val="00D32B38"/>
    <w:rsid w:val="00D3725A"/>
    <w:rsid w:val="00D45057"/>
    <w:rsid w:val="00D4677D"/>
    <w:rsid w:val="00DC07BB"/>
    <w:rsid w:val="00DD48A3"/>
    <w:rsid w:val="00DE7CFD"/>
    <w:rsid w:val="00DF3C79"/>
    <w:rsid w:val="00DF75BA"/>
    <w:rsid w:val="00DF7848"/>
    <w:rsid w:val="00E00BA6"/>
    <w:rsid w:val="00E02289"/>
    <w:rsid w:val="00E138BD"/>
    <w:rsid w:val="00E17FCE"/>
    <w:rsid w:val="00E30E00"/>
    <w:rsid w:val="00E66E6C"/>
    <w:rsid w:val="00E67C74"/>
    <w:rsid w:val="00E80078"/>
    <w:rsid w:val="00EA042C"/>
    <w:rsid w:val="00EB4404"/>
    <w:rsid w:val="00EC39FA"/>
    <w:rsid w:val="00EC48D7"/>
    <w:rsid w:val="00ED4EE9"/>
    <w:rsid w:val="00EE60BE"/>
    <w:rsid w:val="00F07896"/>
    <w:rsid w:val="00F2172A"/>
    <w:rsid w:val="00F21D86"/>
    <w:rsid w:val="00F35F8C"/>
    <w:rsid w:val="00F86725"/>
    <w:rsid w:val="00FC2664"/>
    <w:rsid w:val="00FD04A4"/>
    <w:rsid w:val="00FD1ACF"/>
    <w:rsid w:val="00FD6095"/>
    <w:rsid w:val="00FF0929"/>
    <w:rsid w:val="107F201C"/>
    <w:rsid w:val="234F4B7F"/>
    <w:rsid w:val="31165DBD"/>
    <w:rsid w:val="487216E8"/>
    <w:rsid w:val="5BAF37A1"/>
    <w:rsid w:val="5F5D6753"/>
    <w:rsid w:val="60041A47"/>
    <w:rsid w:val="7B4F3830"/>
    <w:rsid w:val="7B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9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99"/>
    <w:pPr>
      <w:spacing w:after="120"/>
    </w:pPr>
    <w:rPr>
      <w:kern w:val="0"/>
      <w:sz w:val="24"/>
      <w:szCs w:val="20"/>
    </w:rPr>
  </w:style>
  <w:style w:type="paragraph" w:styleId="4">
    <w:name w:val="Body Text Indent"/>
    <w:basedOn w:val="1"/>
    <w:link w:val="16"/>
    <w:qFormat/>
    <w:uiPriority w:val="99"/>
    <w:pPr>
      <w:spacing w:line="400" w:lineRule="exact"/>
      <w:ind w:left="2110" w:leftChars="333" w:hanging="1411" w:hangingChars="588"/>
    </w:pPr>
    <w:rPr>
      <w:rFonts w:ascii="宋体" w:hAnsi="宋体"/>
      <w:color w:val="000000"/>
      <w:kern w:val="0"/>
      <w:sz w:val="24"/>
      <w:szCs w:val="20"/>
    </w:rPr>
  </w:style>
  <w:style w:type="paragraph" w:styleId="5">
    <w:name w:val="Body Text Indent 2"/>
    <w:basedOn w:val="1"/>
    <w:link w:val="17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6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Body Text First Indent"/>
    <w:basedOn w:val="3"/>
    <w:link w:val="18"/>
    <w:qFormat/>
    <w:uiPriority w:val="99"/>
    <w:pPr>
      <w:ind w:firstLine="420" w:firstLineChars="100"/>
    </w:pPr>
  </w:style>
  <w:style w:type="character" w:styleId="12">
    <w:name w:val="Strong"/>
    <w:qFormat/>
    <w:uiPriority w:val="99"/>
    <w:rPr>
      <w:rFonts w:cs="Times New Roman"/>
      <w:b/>
    </w:rPr>
  </w:style>
  <w:style w:type="character" w:styleId="13">
    <w:name w:val="Emphasis"/>
    <w:basedOn w:val="11"/>
    <w:qFormat/>
    <w:locked/>
    <w:uiPriority w:val="0"/>
    <w:rPr>
      <w:i/>
    </w:rPr>
  </w:style>
  <w:style w:type="character" w:customStyle="1" w:styleId="14">
    <w:name w:val="标题 2 Char"/>
    <w:link w:val="2"/>
    <w:qFormat/>
    <w:locked/>
    <w:uiPriority w:val="99"/>
    <w:rPr>
      <w:rFonts w:ascii="Arial" w:hAnsi="Arial" w:eastAsia="黑体"/>
      <w:b/>
      <w:sz w:val="32"/>
    </w:rPr>
  </w:style>
  <w:style w:type="character" w:customStyle="1" w:styleId="15">
    <w:name w:val="正文文本 Char"/>
    <w:link w:val="3"/>
    <w:qFormat/>
    <w:locked/>
    <w:uiPriority w:val="99"/>
    <w:rPr>
      <w:rFonts w:ascii="Times New Roman" w:hAnsi="Times New Roman" w:eastAsia="宋体"/>
      <w:sz w:val="24"/>
    </w:rPr>
  </w:style>
  <w:style w:type="character" w:customStyle="1" w:styleId="16">
    <w:name w:val="正文文本缩进 Char"/>
    <w:link w:val="4"/>
    <w:qFormat/>
    <w:locked/>
    <w:uiPriority w:val="99"/>
    <w:rPr>
      <w:rFonts w:ascii="宋体" w:hAnsi="宋体" w:eastAsia="宋体"/>
      <w:color w:val="000000"/>
      <w:kern w:val="0"/>
      <w:sz w:val="24"/>
    </w:rPr>
  </w:style>
  <w:style w:type="character" w:customStyle="1" w:styleId="17">
    <w:name w:val="正文文本缩进 2 Char"/>
    <w:link w:val="5"/>
    <w:qFormat/>
    <w:locked/>
    <w:uiPriority w:val="99"/>
    <w:rPr>
      <w:rFonts w:ascii="Times New Roman" w:hAnsi="Times New Roman" w:eastAsia="宋体"/>
      <w:sz w:val="24"/>
    </w:rPr>
  </w:style>
  <w:style w:type="character" w:customStyle="1" w:styleId="18">
    <w:name w:val="正文首行缩进 Char"/>
    <w:link w:val="9"/>
    <w:qFormat/>
    <w:locked/>
    <w:uiPriority w:val="99"/>
    <w:rPr>
      <w:rFonts w:ascii="Times New Roman" w:hAnsi="Times New Roman" w:eastAsia="宋体"/>
      <w:sz w:val="24"/>
    </w:rPr>
  </w:style>
  <w:style w:type="character" w:customStyle="1" w:styleId="19">
    <w:name w:val="页眉 Char"/>
    <w:link w:val="7"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20">
    <w:name w:val="页脚 Char"/>
    <w:link w:val="6"/>
    <w:qFormat/>
    <w:locked/>
    <w:uiPriority w:val="99"/>
    <w:rPr>
      <w:rFonts w:ascii="Times New Roman" w:hAnsi="Times New Roman"/>
      <w:kern w:val="2"/>
      <w:sz w:val="18"/>
    </w:rPr>
  </w:style>
  <w:style w:type="paragraph" w:customStyle="1" w:styleId="2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</Company>
  <Pages>3</Pages>
  <Words>2175</Words>
  <Characters>2244</Characters>
  <Lines>15</Lines>
  <Paragraphs>4</Paragraphs>
  <TotalTime>0</TotalTime>
  <ScaleCrop>false</ScaleCrop>
  <LinksUpToDate>false</LinksUpToDate>
  <CharactersWithSpaces>2273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2019-04-28T01:47:00Z</dcterms:created>
  <dc:creator>K05</dc:creator>
  <cp:lastModifiedBy>毛星宁</cp:lastModifiedBy>
  <cp:lastPrinted>2022-11-09T10:35:00Z</cp:lastPrinted>
  <dcterms:modified xsi:type="dcterms:W3CDTF">2022-11-28T08:41:52Z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F8B9AA8C892545EDB6437A07B6CE1049</vt:lpwstr>
  </property>
</Properties>
</file>