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超星尔雅网络课程自主选课+学习指南</w:t>
      </w:r>
    </w:p>
    <w:p>
      <w:pPr>
        <w:numPr>
          <w:ilvl w:val="0"/>
          <w:numId w:val="1"/>
        </w:numPr>
        <w:spacing w:line="360" w:lineRule="auto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自主选课操作步骤</w:t>
      </w:r>
    </w:p>
    <w:p>
      <w:pPr>
        <w:numPr>
          <w:ilvl w:val="0"/>
          <w:numId w:val="2"/>
        </w:numPr>
        <w:spacing w:line="3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打开学校网络学习平台网址：</w:t>
      </w:r>
      <w:r>
        <w:rPr>
          <w:rFonts w:ascii="微软雅黑" w:hAnsi="微软雅黑" w:eastAsia="微软雅黑" w:cs="微软雅黑"/>
          <w:sz w:val="28"/>
          <w:szCs w:val="28"/>
        </w:rPr>
        <w:t>gxmu.fanya.chaoxing.com</w:t>
      </w:r>
      <w:r>
        <w:rPr>
          <w:rFonts w:hint="eastAsia" w:ascii="微软雅黑" w:hAnsi="微软雅黑" w:eastAsia="微软雅黑" w:cs="微软雅黑"/>
          <w:sz w:val="28"/>
          <w:szCs w:val="28"/>
        </w:rPr>
        <w:t>，建议使用谷歌浏览器打开，点击页面右上角“登录”按钮。</w:t>
      </w:r>
    </w:p>
    <w:p>
      <w:pPr>
        <w:spacing w:line="360" w:lineRule="auto"/>
        <w:jc w:val="center"/>
        <w:rPr>
          <w:rFonts w:ascii="微软雅黑" w:hAnsi="微软雅黑" w:eastAsia="微软雅黑" w:cs="微软雅黑"/>
        </w:rPr>
      </w:pPr>
      <w: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1025525</wp:posOffset>
                </wp:positionV>
                <wp:extent cx="327660" cy="180975"/>
                <wp:effectExtent l="19050" t="19050" r="15240" b="28575"/>
                <wp:wrapNone/>
                <wp:docPr id="1026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04" cy="181034"/>
                        </a:xfrm>
                        <a:prstGeom prst="rect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30" o:spid="_x0000_s1026" o:spt="1" style="position:absolute;left:0pt;margin-left:413.8pt;margin-top:80.75pt;height:14.25pt;width:25.8pt;z-index:251655168;mso-width-relative:page;mso-height-relative:page;" filled="f" stroked="t" coordsize="21600,21600" o:gfxdata="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bW/K&#10;6dcAAAALAQAADwAAAAAAAAABACAAAAAiAAAAZHJzL2Rvd25yZXYueG1sUEsBAhQAFAAAAAgAh07i&#10;QIjClauxAQAAQAMAAA4AAAAAAAAAAQAgAAAAJgEAAGRycy9lMm9Eb2MueG1sUEsFBgAAAAAGAAYA&#10;WQEAAEkFAAAAAA=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976620" cy="3142615"/>
            <wp:effectExtent l="0" t="0" r="5080" b="635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登录。账号：学号，初始密码：123456。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初次登录后会提示要修改密码，之后用新密码再次登录即可。（注意：如果之前已经登录过超星平台，密码就是之前修改的）</w:t>
      </w:r>
    </w:p>
    <w:p>
      <w:pPr>
        <w:spacing w:line="360" w:lineRule="auto"/>
        <w:ind w:firstLine="480" w:firstLineChars="200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drawing>
          <wp:inline distT="0" distB="0" distL="0" distR="0">
            <wp:extent cx="4846320" cy="2545715"/>
            <wp:effectExtent l="0" t="0" r="0" b="6985"/>
            <wp:docPr id="1028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560" cy="254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416425" cy="1724025"/>
            <wp:effectExtent l="19050" t="19050" r="22225" b="9525"/>
            <wp:docPr id="102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821" cy="1725617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E7E6E6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报名课程。登录后点击“我学的课”右侧的“+添加课程”，或者下方的大加号，在自选课程里可以看到本次需要选修的课程。</w:t>
      </w:r>
    </w:p>
    <w:p>
      <w:pPr>
        <w:spacing w:line="360" w:lineRule="auto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394325" cy="2266950"/>
            <wp:effectExtent l="19050" t="19050" r="15875" b="19050"/>
            <wp:docPr id="103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113" cy="22688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E7E6E6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 w:left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点击自选课程里的课程封面进入课程简介界面，可以查看课程的内容。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172075" cy="2838450"/>
            <wp:effectExtent l="19050" t="19050" r="28575" b="19050"/>
            <wp:docPr id="103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297" cy="2842962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E7E6E6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 w:left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可以先浏览课程的内容是否是自己所喜欢，然后再点击“课程报名”。</w:t>
      </w:r>
    </w:p>
    <w:p>
      <w:pPr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940935" cy="2800350"/>
            <wp:effectExtent l="0" t="0" r="0" b="0"/>
            <wp:docPr id="103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8"/>
                    <pic:cNvPicPr/>
                  </pic:nvPicPr>
                  <pic:blipFill>
                    <a:blip r:embed="rId12" cstate="print"/>
                    <a:srcRect l="892"/>
                    <a:stretch>
                      <a:fillRect/>
                    </a:stretch>
                  </pic:blipFill>
                  <pic:spPr>
                    <a:xfrm>
                      <a:off x="0" y="0"/>
                      <a:ext cx="4941431" cy="28006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 w:left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报名成功后即可“进入课程”学习。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048125" cy="1939290"/>
            <wp:effectExtent l="0" t="0" r="9525" b="3810"/>
            <wp:docPr id="1033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939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仿宋"/>
        </w:rPr>
      </w:pPr>
    </w:p>
    <w:p>
      <w:pPr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874260" cy="2181225"/>
            <wp:effectExtent l="0" t="0" r="2540" b="9525"/>
            <wp:docPr id="1034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0"/>
                    <pic:cNvPicPr/>
                  </pic:nvPicPr>
                  <pic:blipFill>
                    <a:blip r:embed="rId14" cstate="print"/>
                    <a:srcRect t="3124" r="6729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181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之后再次登录学习时即可在个人学习空间看到所选修的课程，点击课程封面进入就可以学习了。</w:t>
      </w:r>
    </w:p>
    <w:p>
      <w:pPr>
        <w:spacing w:line="360" w:lineRule="auto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664200" cy="2366645"/>
            <wp:effectExtent l="9525" t="9525" r="22225" b="24130"/>
            <wp:docPr id="103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36664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E7E6E6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b/>
          <w:bCs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关于退课问题：</w:t>
      </w:r>
    </w:p>
    <w:p>
      <w:pPr>
        <w:spacing w:line="360" w:lineRule="auto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课程设置了自主退课，鼠标放到课程封面上会出现退课按钮，点击退课即可退课成功，但是请注意，一旦退课，之前的学习记录将彻底清除无法恢复，慎重考虑清楚是否要真的退课再操作，切记！！！</w:t>
      </w:r>
    </w:p>
    <w:p>
      <w:pPr>
        <w:spacing w:line="360" w:lineRule="auto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2364105" cy="2139315"/>
            <wp:effectExtent l="0" t="0" r="0" b="0"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707" cy="21393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2780665" cy="1333500"/>
            <wp:effectExtent l="0" t="0" r="635" b="0"/>
            <wp:docPr id="103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33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8"/>
        </w:rPr>
      </w:pPr>
    </w:p>
    <w:p>
      <w:pPr>
        <w:rPr>
          <w:b/>
          <w:color w:val="FF0000"/>
          <w:sz w:val="28"/>
        </w:rPr>
      </w:pP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手机</w:t>
      </w:r>
      <w:r>
        <w:rPr>
          <w:b/>
          <w:color w:val="FF0000"/>
          <w:sz w:val="28"/>
        </w:rPr>
        <w:t>进行选课</w:t>
      </w:r>
    </w:p>
    <w:p>
      <w:r>
        <w:rPr>
          <w:rFonts w:hint="eastAsia"/>
        </w:rPr>
        <w:t>下载</w:t>
      </w:r>
      <w:r>
        <w:t>超星学习通，用</w:t>
      </w:r>
      <w:r>
        <w:rPr>
          <w:rFonts w:hint="eastAsia"/>
        </w:rPr>
        <w:t>学号</w:t>
      </w:r>
      <w:r>
        <w:t>在</w:t>
      </w:r>
      <w:r>
        <w:rPr>
          <w:rFonts w:hint="eastAsia"/>
        </w:rPr>
        <w:t>“机构</w:t>
      </w:r>
      <w:r>
        <w:t>账号</w:t>
      </w:r>
      <w:r>
        <w:rPr>
          <w:rFonts w:hint="eastAsia"/>
        </w:rPr>
        <w:t>”</w:t>
      </w:r>
      <w:r>
        <w:t>位置进行登录</w:t>
      </w:r>
      <w:r>
        <w:rPr>
          <w:rFonts w:hint="eastAsia"/>
        </w:rPr>
        <w:t>（</w:t>
      </w:r>
      <w:r>
        <w:t>默认密码为：</w:t>
      </w:r>
      <w:r>
        <w:rPr>
          <w:rFonts w:hint="eastAsia"/>
        </w:rPr>
        <w:t>123456）</w:t>
      </w:r>
    </w:p>
    <w:p>
      <w:pPr>
        <w:ind w:leftChars="-202" w:right="-1037" w:rightChars="-432" w:hanging="484" w:hangingChars="202"/>
        <w:jc w:val="left"/>
        <w:rPr>
          <w:rFonts w:hint="eastAsia" w:ascii="宋体" w:hAnsi="宋体"/>
        </w:rPr>
        <w:sectPr>
          <w:headerReference r:id="rId3" w:type="default"/>
          <w:footerReference r:id="rId4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1996440" cy="3456305"/>
            <wp:effectExtent l="19050" t="19050" r="22860" b="10795"/>
            <wp:docPr id="103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50" cy="3456698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98980" cy="3452495"/>
            <wp:effectExtent l="19050" t="19050" r="20320" b="14605"/>
            <wp:docPr id="103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5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482" cy="345277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60245" cy="3481070"/>
            <wp:effectExtent l="19050" t="19050" r="20955" b="24130"/>
            <wp:docPr id="104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6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474" cy="348135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49120" cy="3636645"/>
            <wp:effectExtent l="0" t="0" r="17780" b="1905"/>
            <wp:docPr id="1041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4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38655" cy="3608705"/>
            <wp:effectExtent l="9525" t="9525" r="13970" b="20320"/>
            <wp:docPr id="104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7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0870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kern w:val="0"/>
        </w:rPr>
        <w:drawing>
          <wp:inline distT="0" distB="0" distL="0" distR="0">
            <wp:extent cx="1940560" cy="3699510"/>
            <wp:effectExtent l="0" t="0" r="2540" b="15240"/>
            <wp:docPr id="1043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9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944" cy="36997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3"/>
        </w:numPr>
        <w:suppressLineNumbers w:val="0"/>
        <w:spacing w:before="0" w:beforeAutospacing="0" w:after="0" w:afterAutospacing="0" w:line="360" w:lineRule="auto"/>
        <w:ind w:left="0" w:right="0" w:firstLine="640" w:firstLineChars="200"/>
        <w:jc w:val="left"/>
        <w:rPr>
          <w:rFonts w:hint="eastAsia" w:ascii="微软雅黑" w:hAnsi="微软雅黑" w:eastAsia="微软雅黑" w:cs="微软雅黑"/>
          <w:b/>
          <w:sz w:val="32"/>
          <w:szCs w:val="32"/>
          <w:lang w:val="en-US"/>
        </w:rPr>
      </w:pPr>
      <w:bookmarkStart w:id="0" w:name="_Toc7678"/>
      <w:bookmarkStart w:id="1" w:name="_Toc366178313"/>
      <w:bookmarkStart w:id="2" w:name="_Toc366178110"/>
      <w:bookmarkStart w:id="3" w:name="_Toc366178362"/>
      <w:bookmarkStart w:id="4" w:name="_Toc366178263"/>
      <w:bookmarkStart w:id="5" w:name="_Toc366177147"/>
      <w:bookmarkStart w:id="6" w:name="_Toc5844_WPSOffice_Level2"/>
      <w:bookmarkStart w:id="7" w:name="_Toc6491"/>
      <w:r>
        <w:rPr>
          <w:rFonts w:hint="eastAsia" w:ascii="微软雅黑" w:hAnsi="微软雅黑" w:eastAsia="微软雅黑" w:cs="微软雅黑"/>
          <w:b/>
          <w:kern w:val="2"/>
          <w:sz w:val="32"/>
          <w:szCs w:val="32"/>
          <w:lang w:val="en-US" w:eastAsia="zh-CN" w:bidi="ar"/>
        </w:rPr>
        <w:t>尔雅网络课程学习流程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"/>
        </w:rPr>
        <w:t>电脑端学习流程</w:t>
      </w:r>
    </w:p>
    <w:bookmarkEnd w:id="0"/>
    <w:bookmarkEnd w:id="1"/>
    <w:bookmarkEnd w:id="2"/>
    <w:bookmarkEnd w:id="3"/>
    <w:bookmarkEnd w:id="4"/>
    <w:bookmarkEnd w:id="5"/>
    <w:bookmarkEnd w:id="6"/>
    <w:bookmarkEnd w:id="7"/>
    <w:p>
      <w:pPr>
        <w:keepNext w:val="0"/>
        <w:keepLines w:val="0"/>
        <w:widowControl w:val="0"/>
        <w:numPr>
          <w:ilvl w:val="0"/>
          <w:numId w:val="5"/>
        </w:numPr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登录：同前，不多做介绍。</w:t>
      </w:r>
      <w:bookmarkStart w:id="8" w:name="_Toc22848_WPSOffice_Level2"/>
      <w:bookmarkStart w:id="9" w:name="_Toc22226"/>
    </w:p>
    <w:p>
      <w:pPr>
        <w:keepNext w:val="0"/>
        <w:keepLines w:val="0"/>
        <w:widowControl w:val="0"/>
        <w:numPr>
          <w:ilvl w:val="0"/>
          <w:numId w:val="5"/>
        </w:numPr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修改个人资料和登录密码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"/>
        </w:rPr>
        <w:t>登录到学习平台后，在个人学习空间的“账号管理”——“基本资料”里绑定邮箱和手机号，在“密码管理”里可以修改密码。</w:t>
      </w:r>
    </w:p>
    <w:p>
      <w:pPr>
        <w:keepNext w:val="0"/>
        <w:keepLines w:val="0"/>
        <w:widowControl w:val="0"/>
        <w:numPr>
          <w:numId w:val="0"/>
        </w:numPr>
        <w:suppressLineNumbers w:val="0"/>
        <w:spacing w:before="0" w:beforeAutospacing="0" w:after="0" w:afterAutospacing="0" w:line="360" w:lineRule="auto"/>
        <w:ind w:leftChars="200" w:right="0" w:rightChars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698500</wp:posOffset>
                </wp:positionV>
                <wp:extent cx="523875" cy="171450"/>
                <wp:effectExtent l="12700" t="0" r="15875" b="260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6965" y="3683000"/>
                          <a:ext cx="5238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95pt;margin-top:55pt;height:13.5pt;width:41.25pt;z-index:251661312;v-text-anchor:middle;mso-width-relative:page;mso-height-relative:page;" filled="f" stroked="t" coordsize="21600,21600" o:gfxdata="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VflUJ2QAAAAsBAAAPAAAA&#10;AAAAAAEAIAAAACIAAABkcnMvZG93bnJldi54bWxQSwECFAAUAAAACACHTuJAodfaS00CAABxBAAA&#10;DgAAAAAAAAABACAAAAAoAQAAZHJzL2Uyb0RvYy54bWxQSwUGAAAAAAYABgBZAQAA5w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731895" cy="2239645"/>
            <wp:effectExtent l="9525" t="9525" r="11430" b="17780"/>
            <wp:docPr id="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223964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numId w:val="0"/>
        </w:numPr>
        <w:suppressLineNumbers w:val="0"/>
        <w:spacing w:before="0" w:beforeAutospacing="0" w:after="0" w:afterAutospacing="0" w:line="360" w:lineRule="auto"/>
        <w:ind w:leftChars="200" w:right="0" w:rightChars="0"/>
        <w:jc w:val="center"/>
      </w:pPr>
      <w:r>
        <w:drawing>
          <wp:inline distT="0" distB="0" distL="114300" distR="114300">
            <wp:extent cx="3950335" cy="3645535"/>
            <wp:effectExtent l="0" t="0" r="1206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numId w:val="0"/>
        </w:numPr>
        <w:suppressLineNumbers w:val="0"/>
        <w:spacing w:before="0" w:beforeAutospacing="0" w:after="0" w:afterAutospacing="0" w:line="360" w:lineRule="auto"/>
        <w:ind w:right="0" w:rightChars="0" w:firstLine="480" w:firstLineChars="200"/>
        <w:jc w:val="both"/>
        <w:rPr>
          <w:rFonts w:hint="eastAsia"/>
        </w:rPr>
      </w:pPr>
    </w:p>
    <w:p>
      <w:pPr>
        <w:keepNext w:val="0"/>
        <w:keepLines w:val="0"/>
        <w:widowControl w:val="0"/>
        <w:numPr>
          <w:numId w:val="0"/>
        </w:numPr>
        <w:suppressLineNumbers w:val="0"/>
        <w:spacing w:before="0" w:beforeAutospacing="0" w:after="0" w:afterAutospacing="0" w:line="360" w:lineRule="auto"/>
        <w:ind w:right="0" w:rightChars="0" w:firstLine="480" w:firstLineChars="200"/>
        <w:jc w:val="both"/>
        <w:rPr>
          <w:rFonts w:hint="eastAsia"/>
        </w:rPr>
      </w:pPr>
    </w:p>
    <w:p>
      <w:pPr>
        <w:keepNext w:val="0"/>
        <w:keepLines w:val="0"/>
        <w:widowControl w:val="0"/>
        <w:numPr>
          <w:numId w:val="0"/>
        </w:numPr>
        <w:suppressLineNumbers w:val="0"/>
        <w:spacing w:before="0" w:beforeAutospacing="0" w:after="0" w:afterAutospacing="0" w:line="360" w:lineRule="auto"/>
        <w:ind w:right="0" w:rightChars="0" w:firstLine="723" w:firstLineChars="200"/>
        <w:jc w:val="both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（二）学习空间</w:t>
      </w:r>
      <w:bookmarkEnd w:id="8"/>
      <w:bookmarkEnd w:id="9"/>
    </w:p>
    <w:p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系统登录成功后页面跳转到当前学期课程的主页，如</w:t>
      </w:r>
      <w:r>
        <w:rPr>
          <w:rFonts w:hint="eastAsia" w:ascii="宋体" w:hAnsi="宋体"/>
          <w:b/>
          <w:bCs/>
        </w:rPr>
        <w:t>图</w:t>
      </w:r>
      <w:r>
        <w:rPr>
          <w:rFonts w:hint="eastAsia" w:ascii="宋体" w:hAnsi="宋体"/>
          <w:b/>
          <w:bCs/>
          <w:lang w:val="en-US" w:eastAsia="zh-CN"/>
        </w:rPr>
        <w:t>1</w:t>
      </w:r>
      <w:r>
        <w:rPr>
          <w:rFonts w:hint="eastAsia" w:ascii="宋体" w:hAnsi="宋体"/>
        </w:rPr>
        <w:t>所示：</w:t>
      </w:r>
    </w:p>
    <w:p>
      <w:pPr>
        <w:pStyle w:val="30"/>
        <w:numPr>
          <w:ilvl w:val="0"/>
          <w:numId w:val="6"/>
        </w:numPr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左侧为个人信息</w:t>
      </w:r>
      <w:r>
        <w:rPr>
          <w:rFonts w:ascii="宋体" w:hAnsi="宋体"/>
        </w:rPr>
        <w:t>和空间</w:t>
      </w:r>
      <w:r>
        <w:rPr>
          <w:rFonts w:hint="eastAsia" w:ascii="宋体" w:hAnsi="宋体"/>
        </w:rPr>
        <w:t>应用，学生可自由设置</w:t>
      </w:r>
      <w:r>
        <w:rPr>
          <w:rFonts w:ascii="宋体" w:hAnsi="宋体"/>
        </w:rPr>
        <w:t>个人信息</w:t>
      </w:r>
      <w:r>
        <w:rPr>
          <w:rFonts w:hint="eastAsia" w:ascii="宋体" w:hAnsi="宋体"/>
        </w:rPr>
        <w:t>、</w:t>
      </w:r>
      <w:r>
        <w:rPr>
          <w:rFonts w:ascii="宋体" w:hAnsi="宋体"/>
        </w:rPr>
        <w:t>管理应用。</w:t>
      </w:r>
    </w:p>
    <w:p>
      <w:pPr>
        <w:pStyle w:val="30"/>
        <w:numPr>
          <w:ilvl w:val="0"/>
          <w:numId w:val="6"/>
        </w:numPr>
        <w:spacing w:line="360" w:lineRule="auto"/>
        <w:ind w:firstLineChars="0"/>
      </w:pPr>
      <w:r>
        <w:rPr>
          <w:rFonts w:hint="eastAsia" w:ascii="宋体" w:hAnsi="宋体"/>
        </w:rPr>
        <w:t>点击右侧课堂，</w:t>
      </w:r>
      <w:r>
        <w:rPr>
          <w:rFonts w:ascii="宋体" w:hAnsi="宋体"/>
        </w:rPr>
        <w:t>我</w:t>
      </w:r>
      <w:r>
        <w:rPr>
          <w:rFonts w:hint="eastAsia" w:ascii="宋体" w:hAnsi="宋体"/>
        </w:rPr>
        <w:t>学的课</w:t>
      </w:r>
      <w:r>
        <w:rPr>
          <w:rFonts w:ascii="宋体" w:hAnsi="宋体"/>
        </w:rPr>
        <w:t>进入</w:t>
      </w:r>
      <w:r>
        <w:rPr>
          <w:rFonts w:hint="eastAsia" w:ascii="宋体" w:hAnsi="宋体"/>
        </w:rPr>
        <w:t>课程学习空间</w:t>
      </w:r>
      <w:r>
        <w:rPr>
          <w:rFonts w:ascii="宋体" w:hAnsi="宋体"/>
        </w:rPr>
        <w:t>。</w:t>
      </w:r>
    </w:p>
    <w:p>
      <w:pPr>
        <w:spacing w:line="360" w:lineRule="auto"/>
      </w:pPr>
      <w:r>
        <w:drawing>
          <wp:inline distT="0" distB="0" distL="0" distR="0">
            <wp:extent cx="5267960" cy="2253615"/>
            <wp:effectExtent l="9525" t="9525" r="18415" b="22860"/>
            <wp:docPr id="105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图片 10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36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1</w:t>
      </w:r>
      <w:r>
        <w:rPr>
          <w:rFonts w:hint="eastAsia" w:ascii="华文楷体" w:hAnsi="华文楷体" w:eastAsia="华文楷体" w:cs="华文楷体"/>
          <w:b/>
          <w:bCs/>
        </w:rPr>
        <w:t xml:space="preserve">  当前学期课程主页</w:t>
      </w:r>
    </w:p>
    <w:p>
      <w:pPr>
        <w:pStyle w:val="30"/>
        <w:widowControl/>
        <w:numPr>
          <w:ilvl w:val="0"/>
          <w:numId w:val="6"/>
        </w:numPr>
        <w:spacing w:line="360" w:lineRule="auto"/>
        <w:ind w:left="363" w:hanging="363" w:firstLineChars="0"/>
        <w:jc w:val="left"/>
      </w:pPr>
      <w:r>
        <w:rPr>
          <w:rFonts w:hint="eastAsia"/>
        </w:rPr>
        <w:t>点击学习空间的课程，即可进入课程的学习空间（</w:t>
      </w:r>
      <w:r>
        <w:rPr>
          <w:rFonts w:hint="eastAsia"/>
          <w:b/>
          <w:bCs/>
        </w:rPr>
        <w:t>见图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</w:rPr>
        <w:t>）。学习</w:t>
      </w:r>
      <w:r>
        <w:t>空间</w:t>
      </w:r>
      <w:r>
        <w:rPr>
          <w:rFonts w:hint="eastAsia"/>
        </w:rPr>
        <w:t>中包括：任务</w:t>
      </w:r>
      <w:r>
        <w:t>，</w:t>
      </w:r>
      <w:r>
        <w:rPr>
          <w:rFonts w:hint="eastAsia"/>
        </w:rPr>
        <w:t>进度，</w:t>
      </w:r>
      <w:r>
        <w:t>资料</w:t>
      </w:r>
      <w:r>
        <w:rPr>
          <w:rFonts w:hint="eastAsia"/>
        </w:rPr>
        <w:t>，通知，考试，</w:t>
      </w:r>
      <w:r>
        <w:t>讨论</w:t>
      </w:r>
      <w:r>
        <w:rPr>
          <w:rFonts w:hint="eastAsia"/>
        </w:rPr>
        <w:t>和答疑功能</w:t>
      </w:r>
      <w:r>
        <w:t>。</w:t>
      </w:r>
      <w:r>
        <w:rPr>
          <w:rFonts w:hint="eastAsia"/>
        </w:rPr>
        <w:t>在界面左侧，可以看到该门课程未完成的任务点；在界面</w:t>
      </w:r>
      <w:r>
        <w:t>右侧</w:t>
      </w:r>
      <w:r>
        <w:rPr>
          <w:rFonts w:hint="eastAsia"/>
        </w:rPr>
        <w:t>，</w:t>
      </w:r>
      <w:r>
        <w:t>同学们可以参</w:t>
      </w:r>
      <w:r>
        <w:rPr>
          <w:rFonts w:hint="eastAsia"/>
        </w:rPr>
        <w:t>与</w:t>
      </w:r>
      <w:r>
        <w:t>讨论，</w:t>
      </w:r>
      <w:r>
        <w:rPr>
          <w:rFonts w:hint="eastAsia"/>
        </w:rPr>
        <w:t>查看通知</w:t>
      </w:r>
      <w:r>
        <w:t>，查看同学</w:t>
      </w:r>
      <w:r>
        <w:rPr>
          <w:rFonts w:hint="eastAsia"/>
        </w:rPr>
        <w:t>，下面</w:t>
      </w:r>
      <w:r>
        <w:t>分别</w:t>
      </w:r>
      <w:r>
        <w:rPr>
          <w:rFonts w:hint="eastAsia"/>
        </w:rPr>
        <w:t>进行</w:t>
      </w:r>
      <w:r>
        <w:t>介绍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0" distR="0">
            <wp:extent cx="4312920" cy="2670810"/>
            <wp:effectExtent l="9525" t="9525" r="20955" b="24765"/>
            <wp:docPr id="105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1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67081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2</w:t>
      </w:r>
      <w:r>
        <w:rPr>
          <w:rFonts w:hint="eastAsia" w:ascii="华文楷体" w:hAnsi="华文楷体" w:eastAsia="华文楷体" w:cs="华文楷体"/>
          <w:b/>
          <w:bCs/>
        </w:rPr>
        <w:t xml:space="preserve">  课程学习空间</w:t>
      </w:r>
    </w:p>
    <w:p>
      <w:pPr>
        <w:pStyle w:val="4"/>
      </w:pPr>
      <w:bookmarkStart w:id="10" w:name="_Toc10086"/>
      <w:r>
        <w:rPr>
          <w:rFonts w:hint="eastAsia"/>
        </w:rPr>
        <w:t>1.参与讨论</w:t>
      </w:r>
      <w:bookmarkEnd w:id="10"/>
    </w:p>
    <w:p>
      <w:pPr>
        <w:spacing w:line="360" w:lineRule="auto"/>
        <w:jc w:val="left"/>
      </w:pPr>
      <w:r>
        <w:rPr>
          <w:rFonts w:hint="eastAsia"/>
        </w:rPr>
        <w:t>A、在学习页面的右侧可以发起讨论，查看、回复该课程本班内所有老师、同学的讨论。填写讨论的标题、内容，可以选择讨论的章节范围，点击发布。即完成发起讨论的操作。</w:t>
      </w:r>
    </w:p>
    <w:p>
      <w:pPr>
        <w:jc w:val="center"/>
      </w:pPr>
      <w:r>
        <w:drawing>
          <wp:inline distT="0" distB="0" distL="0" distR="0">
            <wp:extent cx="4508500" cy="2457450"/>
            <wp:effectExtent l="9525" t="9525" r="15875" b="9525"/>
            <wp:docPr id="1058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12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45745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3</w:t>
      </w:r>
      <w:r>
        <w:rPr>
          <w:rFonts w:hint="eastAsia" w:ascii="华文楷体" w:hAnsi="华文楷体" w:eastAsia="华文楷体" w:cs="华文楷体"/>
          <w:b/>
          <w:bCs/>
        </w:rPr>
        <w:t xml:space="preserve"> 参与讨论</w:t>
      </w:r>
    </w:p>
    <w:p>
      <w:pPr>
        <w:spacing w:line="360" w:lineRule="auto"/>
        <w:jc w:val="left"/>
        <w:rPr>
          <w:rFonts w:ascii="华文楷体" w:hAnsi="华文楷体" w:eastAsia="华文楷体" w:cs="华文楷体"/>
          <w:b/>
          <w:bCs/>
        </w:rPr>
      </w:pPr>
      <w:r>
        <w:rPr>
          <w:rFonts w:hint="eastAsia"/>
        </w:rPr>
        <w:t>B、也可在课程空间的导航栏中点击讨论，即可进入讨论界面，学生可以在任何章节新建讨论话题，也可以在已有话题中点击回复参与讨论，老师可以对学生谈论内容加精处理，加精后的讨论显示为精华，以便学生筛选查看。</w:t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华文楷体" w:hAnsi="华文楷体" w:eastAsia="华文楷体" w:cs="华文楷体"/>
          <w:b/>
          <w:bCs/>
        </w:rPr>
        <w:drawing>
          <wp:inline distT="0" distB="0" distL="0" distR="0">
            <wp:extent cx="4561840" cy="3263900"/>
            <wp:effectExtent l="0" t="0" r="10160" b="12065"/>
            <wp:docPr id="105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图片 30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326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4</w:t>
      </w:r>
      <w:r>
        <w:rPr>
          <w:rFonts w:hint="eastAsia" w:ascii="华文楷体" w:hAnsi="华文楷体" w:eastAsia="华文楷体" w:cs="华文楷体"/>
          <w:b/>
          <w:bCs/>
        </w:rPr>
        <w:t xml:space="preserve">  讨论导航栏</w:t>
      </w:r>
    </w:p>
    <w:p>
      <w:pPr>
        <w:pStyle w:val="4"/>
      </w:pPr>
      <w:bookmarkStart w:id="11" w:name="_Toc28872"/>
      <w:bookmarkStart w:id="12" w:name="_Toc12019"/>
      <w:r>
        <w:rPr>
          <w:rFonts w:hint="eastAsia"/>
        </w:rPr>
        <w:t>2.查看通知</w:t>
      </w:r>
      <w:bookmarkEnd w:id="11"/>
      <w:bookmarkEnd w:id="12"/>
    </w:p>
    <w:p>
      <w:pPr>
        <w:spacing w:after="163" w:afterLines="50"/>
        <w:ind w:firstLine="480" w:firstLineChars="200"/>
      </w:pPr>
      <w:r>
        <w:rPr>
          <w:rFonts w:hint="eastAsia"/>
        </w:rPr>
        <w:t>在学习页面的右侧点击通知，即可查看最新的通知。</w:t>
      </w:r>
    </w:p>
    <w:p>
      <w:r>
        <w:drawing>
          <wp:inline distT="0" distB="0" distL="0" distR="0">
            <wp:extent cx="5259705" cy="1555115"/>
            <wp:effectExtent l="9525" t="9525" r="26669" b="16510"/>
            <wp:docPr id="1060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13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551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5</w:t>
      </w:r>
      <w:r>
        <w:rPr>
          <w:rFonts w:hint="eastAsia" w:ascii="华文楷体" w:hAnsi="华文楷体" w:eastAsia="华文楷体" w:cs="华文楷体"/>
          <w:b/>
          <w:bCs/>
        </w:rPr>
        <w:t xml:space="preserve">  查看通知</w:t>
      </w:r>
    </w:p>
    <w:p>
      <w:pPr>
        <w:pStyle w:val="4"/>
      </w:pPr>
      <w:bookmarkStart w:id="13" w:name="_Toc27448"/>
      <w:bookmarkStart w:id="14" w:name="_Toc12253"/>
      <w:r>
        <w:rPr>
          <w:rFonts w:hint="eastAsia"/>
        </w:rPr>
        <w:t>3.课程学习</w:t>
      </w:r>
      <w:bookmarkEnd w:id="13"/>
      <w:bookmarkEnd w:id="14"/>
    </w:p>
    <w:p>
      <w:pPr>
        <w:pStyle w:val="5"/>
      </w:pPr>
      <w:r>
        <w:rPr>
          <w:rFonts w:hint="eastAsia"/>
        </w:rPr>
        <w:t>3.1查看考核项目</w:t>
      </w:r>
    </w:p>
    <w:p>
      <w:pPr>
        <w:spacing w:line="360" w:lineRule="auto"/>
      </w:pPr>
      <w:r>
        <w:rPr>
          <w:rFonts w:hint="eastAsia"/>
        </w:rPr>
        <w:t>进度统计界面</w:t>
      </w:r>
      <w:r>
        <w:t>显示了学生</w:t>
      </w:r>
      <w:r>
        <w:rPr>
          <w:rFonts w:hint="eastAsia"/>
        </w:rPr>
        <w:t>学习本课程</w:t>
      </w:r>
      <w:r>
        <w:t>的考核办法及其权重</w:t>
      </w:r>
      <w:r>
        <w:rPr>
          <w:rFonts w:hint="eastAsia"/>
        </w:rPr>
        <w:t>，统计了</w:t>
      </w:r>
      <w:r>
        <w:t>学生</w:t>
      </w:r>
      <w:r>
        <w:rPr>
          <w:rFonts w:hint="eastAsia"/>
        </w:rPr>
        <w:t>学习</w:t>
      </w:r>
      <w:r>
        <w:t>课程的进度</w:t>
      </w:r>
      <w:r>
        <w:rPr>
          <w:rFonts w:hint="eastAsia"/>
        </w:rPr>
        <w:t>，</w:t>
      </w:r>
      <w:r>
        <w:t>如下图所示。</w:t>
      </w:r>
    </w:p>
    <w:p>
      <w:pPr>
        <w:jc w:val="center"/>
      </w:pPr>
      <w:r>
        <w:drawing>
          <wp:inline distT="0" distB="0" distL="0" distR="0">
            <wp:extent cx="3734435" cy="2676525"/>
            <wp:effectExtent l="9525" t="9525" r="27940" b="19050"/>
            <wp:docPr id="1061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图片 24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6765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6</w:t>
      </w:r>
      <w:r>
        <w:rPr>
          <w:rFonts w:hint="eastAsia" w:ascii="华文楷体" w:hAnsi="华文楷体" w:eastAsia="华文楷体" w:cs="华文楷体"/>
          <w:b/>
          <w:bCs/>
        </w:rPr>
        <w:t xml:space="preserve">  课程考核标准及学习进度</w:t>
      </w:r>
    </w:p>
    <w:p>
      <w:pPr>
        <w:pStyle w:val="5"/>
      </w:pPr>
      <w:r>
        <w:rPr>
          <w:rFonts w:hint="eastAsia"/>
        </w:rPr>
        <w:t>3.2完成考核任务点</w:t>
      </w:r>
    </w:p>
    <w:p>
      <w:pPr>
        <w:spacing w:line="360" w:lineRule="auto"/>
        <w:jc w:val="left"/>
      </w:pPr>
      <w:r>
        <w:rPr>
          <w:rFonts w:hint="eastAsia"/>
        </w:rPr>
        <w:t>A、以走进东盟为例，点击章节</w:t>
      </w:r>
      <w:r>
        <w:t>知识点名称，即可进行</w:t>
      </w:r>
      <w:r>
        <w:rPr>
          <w:rFonts w:hint="eastAsia"/>
        </w:rPr>
        <w:t>课程学习。</w:t>
      </w:r>
    </w:p>
    <w:p>
      <w:pPr>
        <w:jc w:val="center"/>
      </w:pPr>
      <w:r>
        <w:drawing>
          <wp:inline distT="0" distB="0" distL="0" distR="0">
            <wp:extent cx="3924935" cy="2435860"/>
            <wp:effectExtent l="9525" t="9525" r="27940" b="12065"/>
            <wp:docPr id="1062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图片 11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43586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7</w:t>
      </w:r>
      <w:r>
        <w:rPr>
          <w:rFonts w:hint="eastAsia" w:ascii="华文楷体" w:hAnsi="华文楷体" w:eastAsia="华文楷体" w:cs="华文楷体"/>
          <w:b/>
          <w:bCs/>
        </w:rPr>
        <w:t xml:space="preserve"> 章节知识点</w:t>
      </w:r>
    </w:p>
    <w:p>
      <w:pPr>
        <w:spacing w:after="163" w:afterLines="50" w:line="360" w:lineRule="auto"/>
        <w:jc w:val="left"/>
      </w:pPr>
      <w:r>
        <w:rPr>
          <w:rFonts w:hint="eastAsia"/>
        </w:rPr>
        <w:t>B、进入课程学习后，学习页面如下图所示。主要是</w:t>
      </w:r>
      <w:r>
        <w:t>课程内容，右侧是章节目录，其中进度点显示为</w:t>
      </w:r>
      <w:r>
        <w:rPr>
          <w:rFonts w:hint="eastAsia"/>
          <w:b/>
          <w:bCs/>
        </w:rPr>
        <w:t>橙色并</w:t>
      </w:r>
      <w:r>
        <w:rPr>
          <w:b/>
          <w:bCs/>
        </w:rPr>
        <w:t>带有数字提示</w:t>
      </w:r>
      <w:r>
        <w:t>，表示还有相应的任务点未完成，</w:t>
      </w:r>
      <w:r>
        <w:rPr>
          <w:rFonts w:hint="eastAsia"/>
        </w:rPr>
        <w:t>完成则</w:t>
      </w:r>
      <w:r>
        <w:t>显示为绿色。</w:t>
      </w:r>
      <w:r>
        <w:rPr>
          <w:rFonts w:hint="eastAsia"/>
        </w:rPr>
        <w:t>一般一个小章节包含两个任务点，即视频任务点和章节测验任务点。</w:t>
      </w:r>
    </w:p>
    <w:p>
      <w:pPr>
        <w:widowControl/>
        <w:jc w:val="center"/>
      </w:pPr>
      <w:r>
        <w:drawing>
          <wp:inline distT="0" distB="0" distL="0" distR="0">
            <wp:extent cx="4980305" cy="2946400"/>
            <wp:effectExtent l="9525" t="9525" r="20320" b="15875"/>
            <wp:docPr id="1063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图片 19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9464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8</w:t>
      </w:r>
      <w:r>
        <w:rPr>
          <w:rFonts w:hint="eastAsia" w:ascii="华文楷体" w:hAnsi="华文楷体" w:eastAsia="华文楷体" w:cs="华文楷体"/>
          <w:b/>
          <w:bCs/>
        </w:rPr>
        <w:t xml:space="preserve"> 章节学习</w:t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</w:p>
    <w:p>
      <w:pPr>
        <w:jc w:val="left"/>
      </w:pPr>
      <w:r>
        <w:rPr>
          <w:rFonts w:hint="eastAsia"/>
        </w:rPr>
        <w:t>C、在学习过程中，</w:t>
      </w:r>
      <w:r>
        <w:t>同学们</w:t>
      </w:r>
      <w:r>
        <w:rPr>
          <w:rFonts w:hint="eastAsia"/>
        </w:rPr>
        <w:t>可以随时与老师或者</w:t>
      </w:r>
      <w:r>
        <w:t>其他同学</w:t>
      </w:r>
      <w:r>
        <w:rPr>
          <w:rFonts w:hint="eastAsia"/>
        </w:rPr>
        <w:t>进行讨论。</w:t>
      </w:r>
      <w:bookmarkStart w:id="15" w:name="_Toc366178111"/>
      <w:bookmarkStart w:id="16" w:name="_Toc366177148"/>
      <w:bookmarkStart w:id="17" w:name="_Toc366178314"/>
      <w:bookmarkStart w:id="18" w:name="_Toc366178363"/>
      <w:bookmarkStart w:id="19" w:name="_Toc366178264"/>
    </w:p>
    <w:p>
      <w:pPr>
        <w:jc w:val="left"/>
      </w:pPr>
    </w:p>
    <w:p>
      <w:pPr>
        <w:jc w:val="left"/>
      </w:pPr>
    </w:p>
    <w:p>
      <w:pPr>
        <w:jc w:val="center"/>
      </w:pPr>
      <w:r>
        <w:drawing>
          <wp:inline distT="0" distB="0" distL="0" distR="0">
            <wp:extent cx="4872990" cy="2858770"/>
            <wp:effectExtent l="9525" t="9525" r="13334" b="27305"/>
            <wp:docPr id="1064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图片 20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285877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9</w:t>
      </w:r>
      <w:r>
        <w:rPr>
          <w:rFonts w:hint="eastAsia" w:ascii="华文楷体" w:hAnsi="华文楷体" w:eastAsia="华文楷体" w:cs="华文楷体"/>
          <w:b/>
          <w:bCs/>
        </w:rPr>
        <w:t xml:space="preserve"> 学习过程发布讨论</w:t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</w:p>
    <w:p>
      <w:pPr>
        <w:rPr>
          <w:rFonts w:ascii="华文楷体" w:hAnsi="华文楷体" w:eastAsia="华文楷体" w:cs="华文楷体"/>
          <w:b/>
          <w:bCs/>
        </w:rPr>
      </w:pPr>
    </w:p>
    <w:p>
      <w:pPr>
        <w:numPr>
          <w:ilvl w:val="0"/>
          <w:numId w:val="6"/>
        </w:numPr>
        <w:ind w:left="363" w:hanging="363"/>
        <w:jc w:val="left"/>
      </w:pPr>
      <w:r>
        <w:t>同学</w:t>
      </w:r>
      <w:r>
        <w:rPr>
          <w:rFonts w:hint="eastAsia"/>
        </w:rPr>
        <w:t>可以随时添加自己的学习笔记，体会，心得，方便日后温习时查阅。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852035" cy="2862580"/>
            <wp:effectExtent l="9525" t="9525" r="15240" b="23495"/>
            <wp:docPr id="1065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图片 22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86258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10</w:t>
      </w:r>
      <w:r>
        <w:rPr>
          <w:rFonts w:hint="eastAsia" w:ascii="华文楷体" w:hAnsi="华文楷体" w:eastAsia="华文楷体" w:cs="华文楷体"/>
          <w:b/>
          <w:bCs/>
        </w:rPr>
        <w:t xml:space="preserve">  学习过程添加笔记</w:t>
      </w:r>
    </w:p>
    <w:bookmarkEnd w:id="15"/>
    <w:bookmarkEnd w:id="16"/>
    <w:bookmarkEnd w:id="17"/>
    <w:bookmarkEnd w:id="18"/>
    <w:bookmarkEnd w:id="19"/>
    <w:p>
      <w:pPr>
        <w:pStyle w:val="4"/>
      </w:pPr>
      <w:bookmarkStart w:id="20" w:name="_Toc8695"/>
      <w:bookmarkStart w:id="21" w:name="_Toc7196"/>
      <w:r>
        <w:rPr>
          <w:rFonts w:hint="eastAsia"/>
        </w:rPr>
        <w:t>4</w:t>
      </w:r>
      <w:bookmarkEnd w:id="20"/>
      <w:r>
        <w:rPr>
          <w:rFonts w:hint="eastAsia"/>
        </w:rPr>
        <w:t>.课程资料</w:t>
      </w:r>
      <w:bookmarkEnd w:id="21"/>
    </w:p>
    <w:p>
      <w:pPr>
        <w:widowControl/>
        <w:spacing w:line="360" w:lineRule="auto"/>
        <w:ind w:firstLine="420"/>
        <w:contextualSpacing/>
        <w:jc w:val="left"/>
        <w:rPr>
          <w:rFonts w:ascii="宋体" w:hAnsi="宋体"/>
        </w:rPr>
      </w:pPr>
      <w:r>
        <w:rPr>
          <w:rFonts w:hint="eastAsia" w:ascii="宋体" w:hAnsi="宋体"/>
        </w:rPr>
        <w:t>在</w:t>
      </w:r>
      <w:r>
        <w:rPr>
          <w:rFonts w:ascii="宋体" w:hAnsi="宋体"/>
        </w:rPr>
        <w:t>右上角导航栏中</w:t>
      </w:r>
      <w:r>
        <w:rPr>
          <w:rFonts w:hint="eastAsia" w:ascii="宋体" w:hAnsi="宋体"/>
        </w:rPr>
        <w:t>点击</w:t>
      </w:r>
      <w:r>
        <w:rPr>
          <w:rFonts w:ascii="宋体" w:hAnsi="宋体"/>
        </w:rPr>
        <w:t>资料进入资料界面，</w:t>
      </w:r>
      <w:r>
        <w:rPr>
          <w:rFonts w:hint="eastAsia" w:ascii="宋体" w:hAnsi="宋体"/>
        </w:rPr>
        <w:t>可查看教师端推送过来的学习资料。</w:t>
      </w:r>
    </w:p>
    <w:p>
      <w:pPr>
        <w:pStyle w:val="5"/>
      </w:pPr>
      <w:bookmarkStart w:id="22" w:name="_Toc22966"/>
      <w:r>
        <w:t xml:space="preserve">4.1 </w:t>
      </w:r>
      <w:r>
        <w:rPr>
          <w:rFonts w:hint="eastAsia"/>
        </w:rPr>
        <w:t>共享</w:t>
      </w:r>
      <w:r>
        <w:t>资料</w:t>
      </w:r>
      <w:bookmarkEnd w:id="22"/>
    </w:p>
    <w:p>
      <w:pPr>
        <w:spacing w:line="360" w:lineRule="auto"/>
        <w:ind w:firstLine="480" w:firstLineChars="200"/>
      </w:pPr>
      <w:r>
        <w:rPr>
          <w:rFonts w:hint="eastAsia"/>
        </w:rPr>
        <w:t>共享资料</w:t>
      </w:r>
      <w:r>
        <w:t>界面如下，</w:t>
      </w:r>
      <w:r>
        <w:rPr>
          <w:rFonts w:hint="eastAsia"/>
        </w:rPr>
        <w:t>这是</w:t>
      </w:r>
      <w:r>
        <w:t>一个师生共享的平台，</w:t>
      </w:r>
      <w:r>
        <w:rPr>
          <w:rFonts w:hint="eastAsia"/>
        </w:rPr>
        <w:t>同学们</w:t>
      </w:r>
      <w:r>
        <w:t>可以</w:t>
      </w:r>
      <w:r>
        <w:rPr>
          <w:rFonts w:hint="eastAsia"/>
        </w:rPr>
        <w:t>本地上传资料</w:t>
      </w:r>
      <w:r>
        <w:t>与同学共享</w:t>
      </w:r>
      <w:r>
        <w:rPr>
          <w:rFonts w:hint="eastAsia"/>
        </w:rPr>
        <w:t>，</w:t>
      </w:r>
      <w:r>
        <w:t>可查看老</w:t>
      </w:r>
      <w:r>
        <w:rPr>
          <w:rFonts w:hint="eastAsia"/>
        </w:rPr>
        <w:t>师和</w:t>
      </w:r>
      <w:r>
        <w:t>同学</w:t>
      </w:r>
      <w:r>
        <w:rPr>
          <w:rFonts w:hint="eastAsia"/>
        </w:rPr>
        <w:t>上传</w:t>
      </w:r>
      <w:r>
        <w:t>的共享的资料，</w:t>
      </w:r>
      <w:r>
        <w:rPr>
          <w:rFonts w:hint="eastAsia"/>
        </w:rPr>
        <w:t>资料</w:t>
      </w:r>
      <w:r>
        <w:t>较多</w:t>
      </w:r>
      <w:r>
        <w:rPr>
          <w:rFonts w:hint="eastAsia"/>
        </w:rPr>
        <w:t>难以</w:t>
      </w:r>
      <w:r>
        <w:t>查阅时</w:t>
      </w:r>
      <w:r>
        <w:rPr>
          <w:rFonts w:hint="eastAsia"/>
        </w:rPr>
        <w:t>也可以</w:t>
      </w:r>
      <w:r>
        <w:t>进行关键词检索。</w:t>
      </w:r>
    </w:p>
    <w:p>
      <w:pPr>
        <w:spacing w:line="360" w:lineRule="auto"/>
      </w:pPr>
      <w:r>
        <w:drawing>
          <wp:inline distT="0" distB="0" distL="0" distR="0">
            <wp:extent cx="5319395" cy="1718945"/>
            <wp:effectExtent l="9525" t="9525" r="24130" b="24130"/>
            <wp:docPr id="1066" name="图片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图片 55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171894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图1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1</w:t>
      </w:r>
      <w:r>
        <w:rPr>
          <w:rFonts w:hint="eastAsia" w:ascii="华文楷体" w:hAnsi="华文楷体" w:eastAsia="华文楷体" w:cs="华文楷体"/>
          <w:b/>
          <w:bCs/>
        </w:rPr>
        <w:t xml:space="preserve">  课程资料</w:t>
      </w:r>
    </w:p>
    <w:p>
      <w:pPr>
        <w:pStyle w:val="4"/>
      </w:pPr>
      <w:bookmarkStart w:id="23" w:name="_Toc31314"/>
      <w:bookmarkStart w:id="24" w:name="_Toc10589"/>
      <w:r>
        <w:rPr>
          <w:rFonts w:hint="eastAsia"/>
        </w:rPr>
        <w:t>5.作业</w:t>
      </w:r>
      <w:bookmarkEnd w:id="23"/>
      <w:bookmarkEnd w:id="24"/>
    </w:p>
    <w:p>
      <w:pPr>
        <w:spacing w:line="360" w:lineRule="auto"/>
        <w:ind w:firstLine="480" w:firstLineChars="200"/>
        <w:rPr>
          <w:b/>
          <w:bCs/>
        </w:rPr>
      </w:pPr>
      <w:r>
        <w:rPr>
          <w:rFonts w:hint="eastAsia" w:ascii="宋体" w:hAnsi="宋体"/>
        </w:rPr>
        <w:t>在课程</w:t>
      </w:r>
      <w:r>
        <w:rPr>
          <w:rFonts w:ascii="宋体" w:hAnsi="宋体"/>
        </w:rPr>
        <w:t>空间内，</w:t>
      </w:r>
      <w:r>
        <w:rPr>
          <w:rFonts w:hint="eastAsia" w:ascii="宋体" w:hAnsi="宋体"/>
        </w:rPr>
        <w:t>点击右上角</w:t>
      </w:r>
      <w:r>
        <w:rPr>
          <w:rFonts w:ascii="宋体" w:hAnsi="宋体"/>
        </w:rPr>
        <w:t>导航栏作业，</w:t>
      </w:r>
      <w:r>
        <w:rPr>
          <w:rFonts w:hint="eastAsia" w:ascii="宋体" w:hAnsi="宋体"/>
        </w:rPr>
        <w:t>进入作业页面后显示我的</w:t>
      </w:r>
      <w:r>
        <w:rPr>
          <w:rFonts w:ascii="宋体" w:hAnsi="宋体"/>
        </w:rPr>
        <w:t>作业</w:t>
      </w:r>
      <w:r>
        <w:rPr>
          <w:rFonts w:hint="eastAsia" w:ascii="宋体" w:hAnsi="宋体"/>
        </w:rPr>
        <w:t>，点击作业即可做作业。</w:t>
      </w:r>
      <w:r>
        <w:rPr>
          <w:rFonts w:hint="eastAsia" w:ascii="宋体" w:hAnsi="宋体"/>
          <w:b/>
          <w:bCs/>
        </w:rPr>
        <w:t>（若无说明老师未发布作业）</w:t>
      </w:r>
    </w:p>
    <w:p>
      <w:pPr>
        <w:spacing w:line="360" w:lineRule="auto"/>
      </w:pPr>
      <w:r>
        <w:drawing>
          <wp:inline distT="0" distB="0" distL="0" distR="0">
            <wp:extent cx="5270500" cy="1594485"/>
            <wp:effectExtent l="9525" t="9525" r="15875" b="15240"/>
            <wp:docPr id="106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图片 2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448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图1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2</w:t>
      </w:r>
      <w:r>
        <w:rPr>
          <w:rFonts w:hint="eastAsia" w:ascii="华文楷体" w:hAnsi="华文楷体" w:eastAsia="华文楷体" w:cs="华文楷体"/>
          <w:b/>
          <w:bCs/>
        </w:rPr>
        <w:t xml:space="preserve">  作业导航栏</w:t>
      </w:r>
    </w:p>
    <w:p>
      <w:pPr>
        <w:pStyle w:val="5"/>
      </w:pPr>
      <w:bookmarkStart w:id="25" w:name="_Toc30190"/>
      <w:r>
        <w:t>5.</w:t>
      </w:r>
      <w:r>
        <w:rPr>
          <w:rFonts w:hint="eastAsia"/>
        </w:rPr>
        <w:t>1 我的</w:t>
      </w:r>
      <w:r>
        <w:t>作业</w:t>
      </w:r>
      <w:bookmarkEnd w:id="25"/>
    </w:p>
    <w:p>
      <w:pPr>
        <w:widowControl/>
        <w:spacing w:line="360" w:lineRule="auto"/>
        <w:ind w:firstLine="480" w:firstLineChars="200"/>
        <w:contextualSpacing/>
        <w:jc w:val="left"/>
        <w:rPr>
          <w:rFonts w:ascii="宋体" w:hAnsi="宋体"/>
        </w:rPr>
      </w:pPr>
      <w:r>
        <w:rPr>
          <w:rFonts w:hint="eastAsia" w:ascii="宋体" w:hAnsi="宋体"/>
        </w:rPr>
        <w:t>进入做作业的页面，根据老师布置的作业完成相关问题，作业完成后点击提交，等待老师批阅。</w:t>
      </w:r>
    </w:p>
    <w:p>
      <w:pPr>
        <w:widowControl/>
        <w:spacing w:line="360" w:lineRule="auto"/>
        <w:contextualSpacing/>
        <w:jc w:val="left"/>
      </w:pPr>
      <w:r>
        <w:drawing>
          <wp:inline distT="0" distB="0" distL="0" distR="0">
            <wp:extent cx="5270500" cy="2815590"/>
            <wp:effectExtent l="9525" t="9525" r="15875" b="13334"/>
            <wp:docPr id="1068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图片 60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559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图1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3</w:t>
      </w:r>
      <w:r>
        <w:rPr>
          <w:rFonts w:hint="eastAsia" w:ascii="华文楷体" w:hAnsi="华文楷体" w:eastAsia="华文楷体" w:cs="华文楷体"/>
          <w:b/>
          <w:bCs/>
        </w:rPr>
        <w:t xml:space="preserve">  作业页面</w:t>
      </w:r>
    </w:p>
    <w:p>
      <w:pPr>
        <w:pStyle w:val="4"/>
      </w:pPr>
      <w:bookmarkStart w:id="26" w:name="_Toc13744"/>
      <w:bookmarkStart w:id="27" w:name="_Toc28366"/>
      <w:r>
        <w:rPr>
          <w:rFonts w:hint="eastAsia"/>
        </w:rPr>
        <w:t>6.考试</w:t>
      </w:r>
      <w:bookmarkEnd w:id="26"/>
      <w:bookmarkEnd w:id="27"/>
    </w:p>
    <w:p>
      <w:pPr>
        <w:spacing w:line="360" w:lineRule="auto"/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在课程空间内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点击导航栏的</w:t>
      </w:r>
      <w:r>
        <w:rPr>
          <w:rFonts w:ascii="宋体" w:hAnsi="宋体"/>
        </w:rPr>
        <w:t>考试，</w:t>
      </w:r>
      <w:r>
        <w:rPr>
          <w:rFonts w:hint="eastAsia" w:ascii="宋体" w:hAnsi="宋体"/>
        </w:rPr>
        <w:t>进入</w:t>
      </w:r>
      <w:r>
        <w:rPr>
          <w:rFonts w:ascii="宋体" w:hAnsi="宋体"/>
        </w:rPr>
        <w:t>考试界面，如</w:t>
      </w:r>
      <w:r>
        <w:rPr>
          <w:rFonts w:ascii="宋体" w:hAnsi="宋体"/>
          <w:b/>
          <w:bCs/>
        </w:rPr>
        <w:t>图</w:t>
      </w:r>
      <w:r>
        <w:rPr>
          <w:rFonts w:hint="eastAsia" w:ascii="宋体" w:hAnsi="宋体"/>
          <w:b/>
          <w:bCs/>
        </w:rPr>
        <w:t>1</w:t>
      </w:r>
      <w:r>
        <w:rPr>
          <w:rFonts w:hint="eastAsia" w:ascii="宋体" w:hAnsi="宋体"/>
          <w:b/>
          <w:bCs/>
          <w:lang w:val="en-US" w:eastAsia="zh-CN"/>
        </w:rPr>
        <w:t>4</w:t>
      </w:r>
      <w:r>
        <w:rPr>
          <w:rFonts w:ascii="宋体" w:hAnsi="宋体"/>
        </w:rPr>
        <w:t>所示</w:t>
      </w:r>
    </w:p>
    <w:p>
      <w:pPr>
        <w:spacing w:line="360" w:lineRule="auto"/>
        <w:jc w:val="center"/>
      </w:pPr>
      <w:r>
        <w:drawing>
          <wp:inline distT="0" distB="0" distL="0" distR="0">
            <wp:extent cx="5064760" cy="2216150"/>
            <wp:effectExtent l="9525" t="9525" r="12065" b="22225"/>
            <wp:docPr id="106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图片 1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21615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bCs/>
        </w:rPr>
      </w:pPr>
      <w:r>
        <w:rPr>
          <w:rFonts w:hint="eastAsia" w:ascii="宋体" w:hAnsi="宋体"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图1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4</w:t>
      </w:r>
      <w:r>
        <w:rPr>
          <w:rFonts w:hint="eastAsia" w:ascii="华文楷体" w:hAnsi="华文楷体" w:eastAsia="华文楷体" w:cs="华文楷体"/>
          <w:b/>
          <w:bCs/>
        </w:rPr>
        <w:t xml:space="preserve"> 考试导航栏</w:t>
      </w:r>
    </w:p>
    <w:p>
      <w:pPr>
        <w:pStyle w:val="5"/>
      </w:pPr>
      <w:bookmarkStart w:id="28" w:name="_Toc11347"/>
      <w:r>
        <w:t>6</w:t>
      </w:r>
      <w:r>
        <w:rPr>
          <w:rFonts w:hint="eastAsia"/>
        </w:rPr>
        <w:t>.1我的考试</w:t>
      </w:r>
      <w:bookmarkEnd w:id="28"/>
    </w:p>
    <w:p>
      <w:pPr>
        <w:widowControl/>
        <w:spacing w:line="360" w:lineRule="auto"/>
        <w:contextualSpacing/>
        <w:jc w:val="left"/>
      </w:pPr>
      <w:r>
        <w:t>A</w:t>
      </w:r>
      <w:r>
        <w:rPr>
          <w:rFonts w:hint="eastAsia"/>
        </w:rPr>
        <w:t>、我的考试显示的是已完成的考试和未进行的考试，有效</w:t>
      </w:r>
      <w:r>
        <w:t>考试时间由老师设置。</w:t>
      </w:r>
    </w:p>
    <w:p>
      <w:pPr>
        <w:widowControl/>
        <w:numPr>
          <w:ilvl w:val="0"/>
          <w:numId w:val="7"/>
        </w:numPr>
        <w:spacing w:line="360" w:lineRule="auto"/>
        <w:contextualSpacing/>
        <w:jc w:val="left"/>
      </w:pPr>
      <w:r>
        <w:rPr>
          <w:rFonts w:hint="eastAsia"/>
        </w:rPr>
        <w:t>进入考试</w:t>
      </w:r>
      <w:r>
        <w:t>，界面如图所示</w:t>
      </w:r>
      <w:r>
        <w:rPr>
          <w:rFonts w:hint="eastAsia"/>
        </w:rPr>
        <w:t>，由老师</w:t>
      </w:r>
      <w:r>
        <w:t>设置考试</w:t>
      </w:r>
      <w:r>
        <w:rPr>
          <w:rFonts w:hint="eastAsia"/>
        </w:rPr>
        <w:t>时长</w:t>
      </w:r>
      <w:r>
        <w:t>以及</w:t>
      </w:r>
      <w:r>
        <w:rPr>
          <w:rFonts w:hint="eastAsia"/>
        </w:rPr>
        <w:t>考试</w:t>
      </w:r>
      <w:r>
        <w:t>题型。</w:t>
      </w:r>
      <w:r>
        <w:drawing>
          <wp:inline distT="0" distB="0" distL="0" distR="0">
            <wp:extent cx="5130165" cy="2787015"/>
            <wp:effectExtent l="9525" t="9525" r="22860" b="22860"/>
            <wp:docPr id="1070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图片 63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7870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15</w:t>
      </w:r>
      <w:r>
        <w:rPr>
          <w:rFonts w:hint="eastAsia" w:ascii="华文楷体" w:hAnsi="华文楷体" w:eastAsia="华文楷体" w:cs="华文楷体"/>
          <w:b/>
          <w:bCs/>
        </w:rPr>
        <w:t xml:space="preserve">  考试页面</w:t>
      </w:r>
    </w:p>
    <w:p>
      <w:pPr>
        <w:spacing w:line="360" w:lineRule="auto"/>
        <w:jc w:val="center"/>
        <w:rPr>
          <w:rFonts w:ascii="华文楷体" w:hAnsi="华文楷体" w:eastAsia="华文楷体" w:cs="华文楷体"/>
          <w:b/>
          <w:bCs/>
        </w:rPr>
      </w:pPr>
    </w:p>
    <w:p>
      <w:pPr>
        <w:widowControl/>
        <w:spacing w:line="360" w:lineRule="auto"/>
        <w:contextualSpacing/>
        <w:jc w:val="left"/>
      </w:pPr>
      <w:r>
        <w:rPr>
          <w:rFonts w:hint="eastAsia"/>
        </w:rPr>
        <w:t>C、考试完成</w:t>
      </w:r>
      <w:r>
        <w:t>，</w:t>
      </w:r>
      <w:r>
        <w:rPr>
          <w:rFonts w:hint="eastAsia"/>
        </w:rPr>
        <w:t>老师批阅试卷后，学生可以查看自己的考试成绩。</w:t>
      </w:r>
    </w:p>
    <w:p>
      <w:pPr>
        <w:widowControl/>
        <w:spacing w:line="360" w:lineRule="auto"/>
        <w:contextualSpacing/>
        <w:jc w:val="left"/>
      </w:pPr>
      <w:r>
        <w:drawing>
          <wp:inline distT="0" distB="0" distL="0" distR="0">
            <wp:extent cx="5270500" cy="2322195"/>
            <wp:effectExtent l="9525" t="9525" r="15875" b="11430"/>
            <wp:docPr id="1071" name="图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图片 65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19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16</w:t>
      </w:r>
      <w:r>
        <w:rPr>
          <w:rFonts w:hint="eastAsia" w:ascii="华文楷体" w:hAnsi="华文楷体" w:eastAsia="华文楷体" w:cs="华文楷体"/>
          <w:b/>
          <w:bCs/>
        </w:rPr>
        <w:t xml:space="preserve">  查看考试成绩</w:t>
      </w:r>
    </w:p>
    <w:p>
      <w:pPr>
        <w:widowControl/>
        <w:spacing w:line="360" w:lineRule="auto"/>
        <w:contextualSpacing/>
        <w:jc w:val="left"/>
        <w:rPr>
          <w:rFonts w:hint="eastAsia"/>
        </w:rPr>
      </w:pPr>
    </w:p>
    <w:p>
      <w:pPr>
        <w:widowControl/>
        <w:spacing w:line="360" w:lineRule="auto"/>
        <w:contextualSpacing/>
        <w:jc w:val="left"/>
        <w:rPr>
          <w:rFonts w:hint="eastAsia"/>
        </w:rPr>
      </w:pPr>
    </w:p>
    <w:p>
      <w:pPr>
        <w:widowControl/>
        <w:spacing w:line="360" w:lineRule="auto"/>
        <w:contextualSpacing/>
        <w:jc w:val="left"/>
      </w:pPr>
      <w:r>
        <w:rPr>
          <w:rFonts w:hint="eastAsia"/>
        </w:rPr>
        <w:t>D、点击查看</w:t>
      </w:r>
      <w:r>
        <w:t>后界面如下</w:t>
      </w:r>
      <w:r>
        <w:rPr>
          <w:rFonts w:hint="eastAsia"/>
        </w:rPr>
        <w:t>：</w:t>
      </w:r>
    </w:p>
    <w:p>
      <w:pPr>
        <w:widowControl/>
        <w:spacing w:line="360" w:lineRule="auto"/>
        <w:contextualSpacing/>
        <w:jc w:val="center"/>
      </w:pPr>
      <w:r>
        <w:drawing>
          <wp:inline distT="0" distB="0" distL="0" distR="0">
            <wp:extent cx="5186680" cy="3572510"/>
            <wp:effectExtent l="9525" t="9525" r="23495" b="18415"/>
            <wp:docPr id="1072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图片 64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57251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17</w:t>
      </w:r>
      <w:r>
        <w:rPr>
          <w:rFonts w:hint="eastAsia" w:ascii="华文楷体" w:hAnsi="华文楷体" w:eastAsia="华文楷体" w:cs="华文楷体"/>
          <w:b/>
          <w:bCs/>
        </w:rPr>
        <w:t xml:space="preserve">  考试得分详情</w:t>
      </w:r>
    </w:p>
    <w:p>
      <w:pPr>
        <w:pStyle w:val="5"/>
        <w:spacing w:line="360" w:lineRule="auto"/>
      </w:pPr>
      <w:bookmarkStart w:id="29" w:name="_Toc22370"/>
      <w:r>
        <w:rPr>
          <w:rFonts w:hint="eastAsia"/>
        </w:rPr>
        <w:t>7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 xml:space="preserve"> 应用管理</w:t>
      </w:r>
      <w:bookmarkEnd w:id="29"/>
    </w:p>
    <w:p>
      <w:pPr>
        <w:spacing w:after="163" w:afterLines="50" w:line="360" w:lineRule="auto"/>
        <w:ind w:firstLine="480" w:firstLineChars="200"/>
      </w:pPr>
      <w:r>
        <w:t>点击</w:t>
      </w:r>
      <w:r>
        <w:rPr>
          <w:rFonts w:hint="eastAsia"/>
        </w:rPr>
        <w:t>应用管理</w:t>
      </w:r>
      <w:r>
        <w:t>，显示如图界面。</w:t>
      </w:r>
      <w:r>
        <w:rPr>
          <w:rFonts w:hint="eastAsia"/>
        </w:rPr>
        <w:t>同学们可以按照个人</w:t>
      </w:r>
      <w:r>
        <w:t>意愿</w:t>
      </w:r>
      <w:r>
        <w:rPr>
          <w:rFonts w:hint="eastAsia"/>
        </w:rPr>
        <w:t>删除已有</w:t>
      </w:r>
      <w:r>
        <w:t>应用</w:t>
      </w:r>
      <w:r>
        <w:rPr>
          <w:rFonts w:hint="eastAsia"/>
        </w:rPr>
        <w:t>（系统应用无权限</w:t>
      </w:r>
      <w:r>
        <w:t>更改），也可添加新的应用。</w:t>
      </w:r>
    </w:p>
    <w:p>
      <w:pPr>
        <w:jc w:val="center"/>
      </w:pPr>
      <w:r>
        <w:drawing>
          <wp:inline distT="0" distB="0" distL="0" distR="0">
            <wp:extent cx="3636010" cy="2260600"/>
            <wp:effectExtent l="9525" t="9525" r="12065" b="15875"/>
            <wp:docPr id="1076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图片 74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2606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 w:ascii="宋体" w:hAnsi="宋体"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</w:t>
      </w: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18</w:t>
      </w:r>
      <w:r>
        <w:rPr>
          <w:rFonts w:hint="eastAsia" w:ascii="华文楷体" w:hAnsi="华文楷体" w:eastAsia="华文楷体" w:cs="华文楷体"/>
          <w:b/>
          <w:bCs/>
        </w:rPr>
        <w:t xml:space="preserve">  应用管理页面</w:t>
      </w:r>
      <w:bookmarkStart w:id="30" w:name="_Toc5844_WPSOffice_Level1"/>
      <w:bookmarkStart w:id="31" w:name="_Toc495"/>
    </w:p>
    <w:p>
      <w:pPr>
        <w:pStyle w:val="2"/>
      </w:pPr>
      <w:r>
        <w:rPr>
          <w:rFonts w:hint="eastAsia"/>
        </w:rPr>
        <w:t>二、手机端（超星学习通）使用指南</w:t>
      </w:r>
      <w:bookmarkEnd w:id="30"/>
      <w:bookmarkEnd w:id="31"/>
    </w:p>
    <w:p>
      <w:pPr>
        <w:pStyle w:val="3"/>
      </w:pPr>
      <w:bookmarkStart w:id="32" w:name="_Toc642_WPSOffice_Level2"/>
      <w:bookmarkStart w:id="33" w:name="_Toc23946"/>
      <w:r>
        <w:rPr>
          <w:rFonts w:hint="eastAsia"/>
        </w:rPr>
        <w:t>（一）下载+安装</w:t>
      </w:r>
      <w:bookmarkEnd w:id="32"/>
      <w:bookmarkEnd w:id="33"/>
    </w:p>
    <w:p>
      <w:pPr>
        <w:jc w:val="center"/>
      </w:pPr>
      <w:r>
        <w:rPr>
          <w:rFonts w:hint="eastAsia"/>
        </w:rPr>
        <w:drawing>
          <wp:inline distT="0" distB="0" distL="0" distR="0">
            <wp:extent cx="1884045" cy="1868805"/>
            <wp:effectExtent l="9525" t="9525" r="11430" b="26669"/>
            <wp:docPr id="107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图片 8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86880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</w:rPr>
        <w:t>▲</w:t>
      </w:r>
      <w:r>
        <w:rPr>
          <w:rFonts w:hint="eastAsia" w:ascii="华文楷体" w:hAnsi="华文楷体" w:eastAsia="华文楷体" w:cs="华文楷体"/>
        </w:rPr>
        <w:t>图1  扫一扫下载学习通</w:t>
      </w:r>
    </w:p>
    <w:p>
      <w:pPr>
        <w:widowControl/>
        <w:spacing w:line="360" w:lineRule="auto"/>
        <w:ind w:firstLine="480" w:firstLineChars="200"/>
        <w:jc w:val="left"/>
      </w:pPr>
      <w:r>
        <w:rPr>
          <w:rFonts w:hint="eastAsia"/>
        </w:rPr>
        <w:t>扫描二维码，下载超星学习通软件并安装。（注意：官方唯一指定app是“超星学习通”，如果下载“超星泛雅”，将会有学习后不记录成绩的情况发生，请认准</w:t>
      </w:r>
      <w:r>
        <w:rPr>
          <w:rFonts w:hint="eastAsia"/>
          <w:b/>
          <w:bCs/>
        </w:rPr>
        <w:t>“超星学习通”</w:t>
      </w:r>
      <w:r>
        <w:rPr>
          <w:rFonts w:hint="eastAsia"/>
        </w:rPr>
        <w:t>）。</w:t>
      </w:r>
    </w:p>
    <w:p>
      <w:pPr>
        <w:pStyle w:val="3"/>
      </w:pPr>
      <w:bookmarkStart w:id="34" w:name="_Toc15766_WPSOffice_Level2"/>
      <w:bookmarkStart w:id="35" w:name="_Toc24721"/>
      <w:r>
        <w:rPr>
          <w:rFonts w:hint="eastAsia"/>
        </w:rPr>
        <w:t>（二）登录</w:t>
      </w:r>
      <w:bookmarkEnd w:id="34"/>
      <w:bookmarkEnd w:id="35"/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A、打开“超星学习通”，首次登录的同学选择下方“新用户注册”（见图2）；用手机号注册完后进入个人首页，在“我的”那里点击“设置”，进入账号管理，点击“学号/工号”（见图四），输入学校机构码“2161”及学生学号（见图5）。</w:t>
      </w:r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如已在电脑端登录，可直接在</w:t>
      </w:r>
      <w:r>
        <w:rPr>
          <w:rFonts w:hint="eastAsia"/>
          <w:b/>
          <w:bCs/>
        </w:rPr>
        <w:t>图2</w:t>
      </w:r>
      <w:r>
        <w:rPr>
          <w:rFonts w:hint="eastAsia"/>
        </w:rPr>
        <w:t>当前页面用已绑定的手机号或邮箱登录。</w:t>
      </w:r>
    </w:p>
    <w:p>
      <w:pPr>
        <w:spacing w:line="360" w:lineRule="auto"/>
        <w:ind w:firstLine="482" w:firstLineChars="200"/>
        <w:jc w:val="center"/>
      </w:pPr>
      <w:r>
        <w:rPr>
          <w:rFonts w:hint="eastAsia"/>
          <w:b/>
          <w:bCs/>
        </w:rPr>
        <w:t>忘记密码：</w:t>
      </w:r>
      <w:r>
        <w:rPr>
          <w:rFonts w:hint="eastAsia"/>
        </w:rPr>
        <w:t>如忘记密码，可返回</w:t>
      </w:r>
      <w:r>
        <w:rPr>
          <w:rFonts w:hint="eastAsia"/>
          <w:b/>
          <w:bCs/>
        </w:rPr>
        <w:t>图2</w:t>
      </w:r>
      <w:r>
        <w:rPr>
          <w:rFonts w:hint="eastAsia"/>
        </w:rPr>
        <w:t xml:space="preserve">界面，点击右上角“客服”找回密码。   </w: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2195195</wp:posOffset>
                </wp:positionH>
                <wp:positionV relativeFrom="paragraph">
                  <wp:posOffset>224155</wp:posOffset>
                </wp:positionV>
                <wp:extent cx="293370" cy="155575"/>
                <wp:effectExtent l="38100" t="38100" r="50165" b="92710"/>
                <wp:wrapNone/>
                <wp:docPr id="107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298" cy="155275"/>
                        </a:xfrm>
                        <a:prstGeom prst="straightConnector1">
                          <a:avLst/>
                        </a:prstGeom>
                        <a:ln w="25400" cap="flat" cmpd="sng">
                          <a:solidFill>
                            <a:srgbClr val="C0504D"/>
                          </a:solidFill>
                          <a:prstDash val="solid"/>
                          <a:round/>
                          <a:tailEnd type="triangle" w="med" len="med"/>
                        </a:ln>
                        <a:effectLst>
                          <a:outerShdw blurRad="40000" dist="127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" o:spid="_x0000_s1026" o:spt="32" type="#_x0000_t32" style="position:absolute;left:0pt;flip:y;margin-left:172.85pt;margin-top:17.65pt;height:12.25pt;width:23.1pt;z-index:251660288;mso-width-relative:page;mso-height-relative:page;" filled="f" stroked="t" coordsize="21600,21600" o:gfxdata="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RM8Wb2AAAAAkBAAAPAAAAAAAAAAEAIAAAACIAAABkcnMv&#10;ZG93bnJldi54bWxQSwECFAAUAAAACACHTuJAHQ694zwCAABABAAADgAAAAAAAAABACAAAAAnAQAA&#10;ZHJzL2Uyb0RvYy54bWxQSwUGAAAAAAYABgBZAQAA1QUAAAAA&#10;">
                <v:fill on="f" focussize="0,0"/>
                <v:stroke weight="2pt" color="#C0504D" joinstyle="round" endarrow="block"/>
                <v:imagedata o:title=""/>
                <o:lock v:ext="edit" aspectratio="f"/>
                <v:shadow on="t" color="#000000" opacity="24903f" offset="0pt,1pt" origin="0f,32768f" matrix="65536f,0f,0f,65536f"/>
              </v:shape>
            </w:pict>
          </mc:Fallback>
        </mc:AlternateContent>
      </w:r>
      <w:r>
        <w:drawing>
          <wp:inline distT="0" distB="0" distL="0" distR="0">
            <wp:extent cx="1734820" cy="2674620"/>
            <wp:effectExtent l="9525" t="9525" r="26669" b="20955"/>
            <wp:docPr id="108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图片 4"/>
                    <pic:cNvPicPr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454" cy="267462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</w:rPr>
        <w:drawing>
          <wp:inline distT="0" distB="0" distL="0" distR="0">
            <wp:extent cx="1670685" cy="2681605"/>
            <wp:effectExtent l="9525" t="9525" r="15240" b="13970"/>
            <wp:docPr id="108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图片 11"/>
                    <pic:cNvPicPr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68160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920" w:firstLineChars="800"/>
      </w:pPr>
      <w:r>
        <w:rPr>
          <w:rFonts w:hint="eastAsia" w:ascii="宋体" w:hAnsi="宋体"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 xml:space="preserve">图2 学习通登录页面             </w:t>
      </w: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图3 个人主页</w:t>
      </w:r>
    </w:p>
    <w:p>
      <w:pPr>
        <w:spacing w:line="360" w:lineRule="auto"/>
        <w:ind w:firstLine="480" w:firstLineChars="200"/>
        <w:jc w:val="center"/>
      </w:pPr>
      <w: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827405</wp:posOffset>
                </wp:positionV>
                <wp:extent cx="523240" cy="304800"/>
                <wp:effectExtent l="0" t="0" r="10160" b="0"/>
                <wp:wrapNone/>
                <wp:docPr id="108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2161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2" o:spid="_x0000_s1026" o:spt="1" style="position:absolute;left:0pt;margin-left:375.15pt;margin-top:65.15pt;height:24pt;width:41.2pt;z-index:251658240;mso-width-relative:page;mso-height-relative:page;" fillcolor="#FFFFFF" filled="t" stroked="f" coordsize="21600,21600" o:gfxdata="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DBfjf2AAAAAsBAAAPAAAAAAAAAAEA&#10;IAAAACIAAABkcnMvZG93bnJldi54bWxQSwECFAAUAAAACACHTuJAmIT/L9YBAACJAwAADgAAAAAA&#10;AAABACAAAAAnAQAAZHJzL2Uyb0RvYy54bWxQSwUGAAAAAAYABgBZAQAAb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2161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1840865" cy="2677160"/>
            <wp:effectExtent l="9525" t="9525" r="16510" b="18415"/>
            <wp:docPr id="1083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图片 14"/>
                    <pic:cNvPicPr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67716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0" distR="0">
            <wp:extent cx="1809750" cy="2704465"/>
            <wp:effectExtent l="0" t="0" r="0" b="635"/>
            <wp:docPr id="1084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图片 27"/>
                    <pic:cNvPicPr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华文楷体" w:hAnsi="华文楷体" w:eastAsia="华文楷体" w:cs="华文楷体"/>
          <w:b/>
          <w:bCs/>
        </w:rPr>
      </w:pPr>
      <w:r>
        <w:rPr>
          <w:rFonts w:hint="eastAsia" w:ascii="华文楷体" w:hAnsi="华文楷体" w:eastAsia="华文楷体" w:cs="华文楷体"/>
          <w:b/>
          <w:bCs/>
        </w:rPr>
        <w:t xml:space="preserve">                 </w:t>
      </w: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 xml:space="preserve">图4 账号管理页面              </w:t>
      </w: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图5 绑定学号</w:t>
      </w:r>
    </w:p>
    <w:p>
      <w:pPr>
        <w:spacing w:line="360" w:lineRule="auto"/>
        <w:rPr>
          <w:rFonts w:ascii="华文楷体" w:hAnsi="华文楷体" w:eastAsia="华文楷体" w:cs="华文楷体"/>
          <w:b/>
          <w:bCs/>
        </w:rPr>
      </w:pPr>
    </w:p>
    <w:p>
      <w:pPr>
        <w:spacing w:line="360" w:lineRule="auto"/>
        <w:rPr>
          <w:rFonts w:ascii="华文楷体" w:hAnsi="华文楷体" w:eastAsia="华文楷体" w:cs="华文楷体"/>
          <w:b/>
          <w:bCs/>
        </w:rPr>
      </w:pPr>
    </w:p>
    <w:p>
      <w:pPr>
        <w:spacing w:line="360" w:lineRule="auto"/>
        <w:jc w:val="center"/>
        <w:rPr>
          <w:rFonts w:ascii="华文楷体" w:hAnsi="华文楷体" w:eastAsia="华文楷体" w:cs="华文楷体"/>
          <w:b/>
          <w:bCs/>
        </w:rPr>
      </w:pPr>
    </w:p>
    <w:p>
      <w:pPr>
        <w:spacing w:line="360" w:lineRule="auto"/>
        <w:jc w:val="center"/>
        <w:rPr>
          <w:rFonts w:ascii="华文楷体" w:hAnsi="华文楷体" w:eastAsia="华文楷体" w:cs="华文楷体"/>
          <w:b/>
          <w:bCs/>
        </w:rPr>
      </w:pPr>
    </w:p>
    <w:p>
      <w:pPr>
        <w:spacing w:line="360" w:lineRule="auto"/>
        <w:rPr>
          <w:rFonts w:ascii="华文楷体" w:hAnsi="华文楷体" w:eastAsia="华文楷体" w:cs="华文楷体"/>
          <w:b/>
          <w:bCs/>
        </w:rPr>
      </w:pPr>
    </w:p>
    <w:p>
      <w:pPr>
        <w:pStyle w:val="3"/>
      </w:pPr>
      <w:bookmarkStart w:id="36" w:name="_Toc3710_WPSOffice_Level2"/>
      <w:bookmarkStart w:id="37" w:name="_Toc12134"/>
      <w:r>
        <w:rPr>
          <w:rFonts w:hint="eastAsia"/>
        </w:rPr>
        <w:t>（三）学习</w:t>
      </w:r>
      <w:bookmarkEnd w:id="36"/>
      <w:bookmarkEnd w:id="37"/>
    </w:p>
    <w:p>
      <w:pPr>
        <w:spacing w:after="163" w:afterLines="50"/>
        <w:ind w:firstLine="480" w:firstLineChars="200"/>
        <w:jc w:val="left"/>
      </w:pPr>
      <w:r>
        <w:rPr>
          <w:rFonts w:hint="eastAsia"/>
        </w:rPr>
        <w:t>登录后，点击“课程”即可看到本学期所学的课程。</w:t>
      </w:r>
    </w:p>
    <w:p>
      <w:pPr>
        <w:jc w:val="center"/>
      </w:pPr>
      <w:r>
        <w:drawing>
          <wp:inline distT="0" distB="0" distL="0" distR="0">
            <wp:extent cx="2062480" cy="3310890"/>
            <wp:effectExtent l="9525" t="9525" r="22860" b="13334"/>
            <wp:docPr id="108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图片 6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4" cy="331089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94230" cy="3290570"/>
            <wp:effectExtent l="9525" t="9525" r="10795" b="13970"/>
            <wp:docPr id="108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图片 5"/>
                    <pic:cNvPicPr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3291204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图6 进入课程</w:t>
      </w:r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找到课程后，点击章节目录，进入学习界面后完成相关视频和作业，即可拿到相应的分数。</w:t>
      </w:r>
    </w:p>
    <w:p>
      <w:pPr>
        <w:jc w:val="center"/>
      </w:pPr>
      <w:r>
        <w:drawing>
          <wp:inline distT="0" distB="0" distL="0" distR="0">
            <wp:extent cx="1896745" cy="3049905"/>
            <wp:effectExtent l="9525" t="9525" r="17780" b="26669"/>
            <wp:docPr id="108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图片 6"/>
                    <pic:cNvPicPr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304990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18335" cy="3034030"/>
            <wp:effectExtent l="9525" t="9525" r="15240" b="23495"/>
            <wp:docPr id="108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图片 7"/>
                    <pic:cNvPicPr/>
                  </pic:nvPicPr>
                  <pic:blipFill>
                    <a:blip r:embed="rId52" cstate="print"/>
                    <a:srcRect b="1642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03403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图7 章节内容</w:t>
      </w:r>
    </w:p>
    <w:p>
      <w:pPr>
        <w:spacing w:after="163" w:afterLines="50" w:line="360" w:lineRule="auto"/>
        <w:ind w:firstLine="480" w:firstLineChars="200"/>
        <w:jc w:val="left"/>
      </w:pPr>
      <w:r>
        <w:rPr>
          <w:rFonts w:hint="eastAsia"/>
        </w:rPr>
        <w:t>点击“更多”，可以查看课程详细信息（考核比重、考试时间等），以及自己的学习记录和实时分数。对课程内容有疑问可点击“答疑”</w:t>
      </w:r>
    </w:p>
    <w:p>
      <w:pPr>
        <w:jc w:val="center"/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2292985</wp:posOffset>
                </wp:positionV>
                <wp:extent cx="2105025" cy="352425"/>
                <wp:effectExtent l="0" t="0" r="9525" b="9525"/>
                <wp:wrapNone/>
                <wp:docPr id="1089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广西医科大学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4" o:spid="_x0000_s1026" o:spt="1" style="position:absolute;left:0pt;margin-left:137.4pt;margin-top:180.55pt;height:27.75pt;width:165.75pt;z-index:251659264;mso-width-relative:page;mso-height-relative:page;" fillcolor="#FFFFFF" filled="t" stroked="f" coordsize="21600,21600" o:gfxdata="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Ldd1u2AAAAAsBAAAPAAAAAAAAAAEA&#10;IAAAACIAAABkcnMvZG93bnJldi54bWxQSwECFAAUAAAACACHTuJAj0Isr9YBAACKAwAADgAAAAAA&#10;AAABACAAAAAnAQAAZHJzL2Uyb0RvYy54bWxQSwUGAAAAAAYABgBZAQAAb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广西医科大学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971165" cy="6943090"/>
            <wp:effectExtent l="0" t="0" r="635" b="10160"/>
            <wp:docPr id="1090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图片 33"/>
                    <pic:cNvPicPr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图8 考核比重等</w:t>
      </w:r>
    </w:p>
    <w:p>
      <w:pPr>
        <w:spacing w:line="360" w:lineRule="auto"/>
        <w:ind w:firstLine="480" w:firstLineChars="200"/>
        <w:jc w:val="left"/>
        <w:rPr>
          <w:rFonts w:hint="eastAsia"/>
        </w:rPr>
      </w:pPr>
    </w:p>
    <w:p>
      <w:pPr>
        <w:spacing w:line="360" w:lineRule="auto"/>
        <w:ind w:firstLine="480" w:firstLineChars="200"/>
        <w:jc w:val="left"/>
        <w:rPr>
          <w:rFonts w:hint="eastAsia"/>
        </w:rPr>
      </w:pPr>
    </w:p>
    <w:p>
      <w:pPr>
        <w:spacing w:line="360" w:lineRule="auto"/>
        <w:ind w:firstLine="480" w:firstLineChars="200"/>
        <w:jc w:val="left"/>
      </w:pPr>
      <w:bookmarkStart w:id="38" w:name="_GoBack"/>
      <w:bookmarkEnd w:id="38"/>
      <w:r>
        <w:rPr>
          <w:rFonts w:hint="eastAsia"/>
        </w:rPr>
        <w:t>点击“任务”，完成教师发布的作业和考试等任务。</w:t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华文楷体" w:hAnsi="华文楷体" w:eastAsia="华文楷体" w:cs="华文楷体"/>
          <w:b/>
          <w:bCs/>
        </w:rPr>
        <w:drawing>
          <wp:inline distT="0" distB="0" distL="0" distR="0">
            <wp:extent cx="2056130" cy="3837305"/>
            <wp:effectExtent l="9525" t="9525" r="10160" b="20320"/>
            <wp:docPr id="1091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图片 20"/>
                    <pic:cNvPicPr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6764" cy="383730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楷体" w:hAnsi="华文楷体" w:eastAsia="华文楷体" w:cs="华文楷体"/>
          <w:b/>
          <w:bCs/>
        </w:rPr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图9 任务页面</w:t>
      </w:r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在手机端学习课程遇到问题可在“我的”“设置”这里咨询在线客服。</w:t>
      </w:r>
    </w:p>
    <w:p>
      <w:pPr>
        <w:jc w:val="center"/>
      </w:pPr>
      <w:r>
        <w:drawing>
          <wp:inline distT="0" distB="0" distL="0" distR="0">
            <wp:extent cx="2084705" cy="3206115"/>
            <wp:effectExtent l="9525" t="9525" r="19685" b="22860"/>
            <wp:docPr id="109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图片 6"/>
                    <pic:cNvPicPr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339" cy="32061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</w:rPr>
        <w:t>▲</w:t>
      </w:r>
      <w:r>
        <w:rPr>
          <w:rFonts w:hint="eastAsia" w:ascii="华文楷体" w:hAnsi="华文楷体" w:eastAsia="华文楷体" w:cs="华文楷体"/>
          <w:b/>
          <w:bCs/>
        </w:rPr>
        <w:t>图10 在线客服</w:t>
      </w:r>
    </w:p>
    <w:sectPr>
      <w:footerReference r:id="rId5" w:type="default"/>
      <w:pgSz w:w="11900" w:h="16840"/>
      <w:pgMar w:top="1440" w:right="1080" w:bottom="1440" w:left="1080" w:header="851" w:footer="992" w:gutter="0"/>
      <w:pgNumType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auto"/>
    <w:pitch w:val="variable"/>
    <w:sig w:usb0="E00002FF" w:usb1="420024FF" w:usb2="00000000" w:usb3="00000000" w:csb0="2000019F" w:csb1="00000000"/>
  </w:font>
  <w:font w:name="@微软雅黑">
    <w:panose1 w:val="020B0503020204020204"/>
    <w:charset w:val="86"/>
    <w:family w:val="auto"/>
    <w:pitch w:val="variable"/>
    <w:sig w:usb0="80000287" w:usb1="280F3C52" w:usb2="00000016" w:usb3="00000000" w:csb0="0004001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</w:p>
  <w:p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left"/>
    </w:pPr>
    <w:r>
      <w:rPr>
        <w:rFonts w:hint="eastAsia"/>
      </w:rPr>
      <w:t>广西医科大学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00000002"/>
    <w:multiLevelType w:val="singleLevel"/>
    <w:tmpl w:val="0000000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00000004"/>
    <w:multiLevelType w:val="multilevel"/>
    <w:tmpl w:val="00000004"/>
    <w:lvl w:ilvl="0" w:tentative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53208E"/>
    <w:multiLevelType w:val="singleLevel"/>
    <w:tmpl w:val="0053208E"/>
    <w:lvl w:ilvl="0" w:tentative="0">
      <w:start w:val="1"/>
      <w:numFmt w:val="chineseCounting"/>
      <w:suff w:val="nothing"/>
      <w:lvlText w:val="%1、"/>
      <w:lvlJc w:val="left"/>
    </w:lvl>
  </w:abstractNum>
  <w:abstractNum w:abstractNumId="4">
    <w:nsid w:val="11507CD4"/>
    <w:multiLevelType w:val="multilevel"/>
    <w:tmpl w:val="11507CD4"/>
    <w:lvl w:ilvl="0" w:tentative="0">
      <w:start w:val="2"/>
      <w:numFmt w:val="chineseCounting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5">
    <w:nsid w:val="32BCB5AA"/>
    <w:multiLevelType w:val="multilevel"/>
    <w:tmpl w:val="32BCB5AA"/>
    <w:lvl w:ilvl="0" w:tentative="0">
      <w:start w:val="1"/>
      <w:numFmt w:val="chineseCounting"/>
      <w:suff w:val="nothing"/>
      <w:lvlText w:val="（%1）"/>
      <w:lvlJc w:val="left"/>
      <w:pPr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6">
    <w:nsid w:val="36A130CB"/>
    <w:multiLevelType w:val="multilevel"/>
    <w:tmpl w:val="36A130CB"/>
    <w:lvl w:ilvl="0" w:tentative="0">
      <w:start w:val="1"/>
      <w:numFmt w:val="decimal"/>
      <w:suff w:val="nothing"/>
      <w:lvlText w:val="%1．"/>
      <w:lvlJc w:val="left"/>
      <w:pPr>
        <w:ind w:left="0" w:firstLine="40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838"/>
    <w:rsid w:val="00052303"/>
    <w:rsid w:val="00271838"/>
    <w:rsid w:val="008712D0"/>
    <w:rsid w:val="05DD1BA2"/>
    <w:rsid w:val="6C9D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mbria" w:hAnsi="Cambria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" w:hAnsi="Calibri"/>
      <w:b/>
      <w:bCs/>
      <w:sz w:val="32"/>
      <w:szCs w:val="32"/>
    </w:rPr>
  </w:style>
  <w:style w:type="paragraph" w:styleId="4">
    <w:name w:val="heading 3"/>
    <w:basedOn w:val="1"/>
    <w:next w:val="1"/>
    <w:link w:val="3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0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23">
    <w:name w:val="Default Paragraph Font"/>
    <w:semiHidden/>
    <w:unhideWhenUsed/>
    <w:uiPriority w:val="1"/>
  </w:style>
  <w:style w:type="table" w:default="1" w:styleId="25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qFormat/>
    <w:uiPriority w:val="39"/>
    <w:pPr>
      <w:ind w:left="1440"/>
      <w:jc w:val="left"/>
    </w:pPr>
    <w:rPr>
      <w:sz w:val="18"/>
      <w:szCs w:val="18"/>
    </w:rPr>
  </w:style>
  <w:style w:type="paragraph" w:styleId="7">
    <w:name w:val="caption"/>
    <w:basedOn w:val="1"/>
    <w:next w:val="1"/>
    <w:qFormat/>
    <w:uiPriority w:val="35"/>
    <w:rPr>
      <w:rFonts w:ascii="Calibri" w:hAnsi="Calibri" w:eastAsia="黑体"/>
      <w:sz w:val="20"/>
      <w:szCs w:val="20"/>
    </w:rPr>
  </w:style>
  <w:style w:type="paragraph" w:styleId="8">
    <w:name w:val="Document Map"/>
    <w:basedOn w:val="1"/>
    <w:link w:val="38"/>
    <w:qFormat/>
    <w:uiPriority w:val="99"/>
    <w:rPr>
      <w:rFonts w:ascii="宋体"/>
      <w:sz w:val="18"/>
      <w:szCs w:val="18"/>
    </w:rPr>
  </w:style>
  <w:style w:type="paragraph" w:styleId="9">
    <w:name w:val="toc 5"/>
    <w:basedOn w:val="1"/>
    <w:next w:val="1"/>
    <w:qFormat/>
    <w:uiPriority w:val="39"/>
    <w:pPr>
      <w:ind w:left="960"/>
      <w:jc w:val="left"/>
    </w:pPr>
    <w:rPr>
      <w:sz w:val="18"/>
      <w:szCs w:val="18"/>
    </w:rPr>
  </w:style>
  <w:style w:type="paragraph" w:styleId="10">
    <w:name w:val="toc 3"/>
    <w:basedOn w:val="1"/>
    <w:next w:val="1"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1">
    <w:name w:val="toc 8"/>
    <w:basedOn w:val="1"/>
    <w:next w:val="1"/>
    <w:qFormat/>
    <w:uiPriority w:val="39"/>
    <w:pPr>
      <w:ind w:left="1680"/>
      <w:jc w:val="left"/>
    </w:pPr>
    <w:rPr>
      <w:sz w:val="18"/>
      <w:szCs w:val="18"/>
    </w:rPr>
  </w:style>
  <w:style w:type="paragraph" w:styleId="12">
    <w:name w:val="Date"/>
    <w:basedOn w:val="1"/>
    <w:next w:val="1"/>
    <w:link w:val="39"/>
    <w:qFormat/>
    <w:uiPriority w:val="99"/>
    <w:pPr>
      <w:ind w:left="100" w:leftChars="2500"/>
    </w:pPr>
  </w:style>
  <w:style w:type="paragraph" w:styleId="13">
    <w:name w:val="Balloon Text"/>
    <w:basedOn w:val="1"/>
    <w:link w:val="35"/>
    <w:qFormat/>
    <w:uiPriority w:val="99"/>
    <w:rPr>
      <w:sz w:val="18"/>
      <w:szCs w:val="18"/>
    </w:rPr>
  </w:style>
  <w:style w:type="paragraph" w:styleId="14">
    <w:name w:val="footer"/>
    <w:basedOn w:val="1"/>
    <w:link w:val="3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pPr>
      <w:tabs>
        <w:tab w:val="right" w:leader="dot" w:pos="8290"/>
      </w:tabs>
      <w:spacing w:before="120" w:after="120"/>
      <w:jc w:val="left"/>
    </w:pPr>
    <w:rPr>
      <w:rFonts w:ascii="宋体" w:hAnsi="宋体"/>
      <w:b/>
      <w:bCs/>
      <w:caps/>
    </w:rPr>
  </w:style>
  <w:style w:type="paragraph" w:styleId="17">
    <w:name w:val="toc 4"/>
    <w:basedOn w:val="1"/>
    <w:next w:val="1"/>
    <w:qFormat/>
    <w:uiPriority w:val="39"/>
    <w:pPr>
      <w:ind w:left="720"/>
      <w:jc w:val="left"/>
    </w:pPr>
    <w:rPr>
      <w:sz w:val="18"/>
      <w:szCs w:val="18"/>
    </w:rPr>
  </w:style>
  <w:style w:type="paragraph" w:styleId="18">
    <w:name w:val="Subtitle"/>
    <w:basedOn w:val="1"/>
    <w:next w:val="1"/>
    <w:link w:val="29"/>
    <w:qFormat/>
    <w:uiPriority w:val="11"/>
    <w:pPr>
      <w:spacing w:before="240" w:after="60" w:line="312" w:lineRule="auto"/>
      <w:jc w:val="center"/>
      <w:outlineLvl w:val="1"/>
    </w:pPr>
    <w:rPr>
      <w:rFonts w:ascii="Calibri" w:hAnsi="Calibri"/>
      <w:b/>
      <w:bCs/>
      <w:kern w:val="28"/>
      <w:sz w:val="32"/>
      <w:szCs w:val="32"/>
    </w:rPr>
  </w:style>
  <w:style w:type="paragraph" w:styleId="19">
    <w:name w:val="toc 6"/>
    <w:basedOn w:val="1"/>
    <w:next w:val="1"/>
    <w:qFormat/>
    <w:uiPriority w:val="39"/>
    <w:pPr>
      <w:ind w:left="1200"/>
      <w:jc w:val="left"/>
    </w:pPr>
    <w:rPr>
      <w:sz w:val="18"/>
      <w:szCs w:val="18"/>
    </w:rPr>
  </w:style>
  <w:style w:type="paragraph" w:styleId="20">
    <w:name w:val="toc 2"/>
    <w:basedOn w:val="1"/>
    <w:next w:val="1"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1">
    <w:name w:val="toc 9"/>
    <w:basedOn w:val="1"/>
    <w:next w:val="1"/>
    <w:qFormat/>
    <w:uiPriority w:val="39"/>
    <w:pPr>
      <w:ind w:left="1920"/>
      <w:jc w:val="left"/>
    </w:pPr>
    <w:rPr>
      <w:sz w:val="18"/>
      <w:szCs w:val="18"/>
    </w:rPr>
  </w:style>
  <w:style w:type="paragraph" w:styleId="22">
    <w:name w:val="Title"/>
    <w:basedOn w:val="1"/>
    <w:next w:val="1"/>
    <w:link w:val="28"/>
    <w:qFormat/>
    <w:uiPriority w:val="10"/>
    <w:pPr>
      <w:spacing w:before="240" w:after="60"/>
      <w:jc w:val="center"/>
      <w:outlineLvl w:val="0"/>
    </w:pPr>
    <w:rPr>
      <w:rFonts w:ascii="Calibri" w:hAnsi="Calibri"/>
      <w:b/>
      <w:bCs/>
      <w:sz w:val="32"/>
      <w:szCs w:val="32"/>
    </w:rPr>
  </w:style>
  <w:style w:type="character" w:styleId="24">
    <w:name w:val="Hyperlink"/>
    <w:basedOn w:val="23"/>
    <w:qFormat/>
    <w:uiPriority w:val="99"/>
    <w:rPr>
      <w:color w:val="0000FF"/>
      <w:u w:val="single"/>
    </w:rPr>
  </w:style>
  <w:style w:type="character" w:customStyle="1" w:styleId="26">
    <w:name w:val="页眉 字符"/>
    <w:basedOn w:val="23"/>
    <w:uiPriority w:val="99"/>
    <w:rPr>
      <w:sz w:val="18"/>
      <w:szCs w:val="18"/>
    </w:rPr>
  </w:style>
  <w:style w:type="character" w:customStyle="1" w:styleId="27">
    <w:name w:val="页脚 字符"/>
    <w:basedOn w:val="23"/>
    <w:uiPriority w:val="99"/>
    <w:rPr>
      <w:sz w:val="18"/>
      <w:szCs w:val="18"/>
    </w:rPr>
  </w:style>
  <w:style w:type="character" w:customStyle="1" w:styleId="28">
    <w:name w:val="标题 字符"/>
    <w:basedOn w:val="23"/>
    <w:link w:val="22"/>
    <w:qFormat/>
    <w:uiPriority w:val="10"/>
    <w:rPr>
      <w:rFonts w:ascii="Calibri" w:hAnsi="Calibri" w:eastAsia="宋体" w:cs="宋体"/>
      <w:b/>
      <w:bCs/>
      <w:sz w:val="32"/>
      <w:szCs w:val="32"/>
    </w:rPr>
  </w:style>
  <w:style w:type="character" w:customStyle="1" w:styleId="29">
    <w:name w:val="副标题 字符"/>
    <w:basedOn w:val="23"/>
    <w:link w:val="18"/>
    <w:qFormat/>
    <w:uiPriority w:val="11"/>
    <w:rPr>
      <w:rFonts w:ascii="Calibri" w:hAnsi="Calibri" w:eastAsia="宋体" w:cs="宋体"/>
      <w:b/>
      <w:bCs/>
      <w:kern w:val="28"/>
      <w:sz w:val="32"/>
      <w:szCs w:val="32"/>
    </w:rPr>
  </w:style>
  <w:style w:type="paragraph" w:customStyle="1" w:styleId="30">
    <w:name w:val="列表段落1"/>
    <w:basedOn w:val="1"/>
    <w:qFormat/>
    <w:uiPriority w:val="34"/>
    <w:pPr>
      <w:ind w:firstLine="420" w:firstLineChars="200"/>
    </w:pPr>
  </w:style>
  <w:style w:type="character" w:customStyle="1" w:styleId="31">
    <w:name w:val="页眉 字符1"/>
    <w:basedOn w:val="23"/>
    <w:link w:val="15"/>
    <w:qFormat/>
    <w:uiPriority w:val="99"/>
    <w:rPr>
      <w:sz w:val="18"/>
      <w:szCs w:val="18"/>
    </w:rPr>
  </w:style>
  <w:style w:type="character" w:customStyle="1" w:styleId="32">
    <w:name w:val="页脚 字符1"/>
    <w:basedOn w:val="23"/>
    <w:link w:val="14"/>
    <w:qFormat/>
    <w:uiPriority w:val="99"/>
    <w:rPr>
      <w:sz w:val="18"/>
      <w:szCs w:val="18"/>
    </w:rPr>
  </w:style>
  <w:style w:type="character" w:customStyle="1" w:styleId="33">
    <w:name w:val="标题 1 字符"/>
    <w:basedOn w:val="2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4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libri" w:hAnsi="Calibri"/>
      <w:color w:val="365F91"/>
      <w:kern w:val="0"/>
      <w:sz w:val="28"/>
      <w:szCs w:val="28"/>
    </w:rPr>
  </w:style>
  <w:style w:type="character" w:customStyle="1" w:styleId="35">
    <w:name w:val="批注框文本 字符"/>
    <w:basedOn w:val="23"/>
    <w:link w:val="13"/>
    <w:qFormat/>
    <w:uiPriority w:val="99"/>
    <w:rPr>
      <w:sz w:val="18"/>
      <w:szCs w:val="18"/>
    </w:rPr>
  </w:style>
  <w:style w:type="character" w:customStyle="1" w:styleId="36">
    <w:name w:val="标题 2 字符"/>
    <w:basedOn w:val="23"/>
    <w:link w:val="3"/>
    <w:qFormat/>
    <w:uiPriority w:val="9"/>
    <w:rPr>
      <w:rFonts w:ascii="Calibri" w:hAnsi="Calibri" w:eastAsia="宋体" w:cs="宋体"/>
      <w:b/>
      <w:bCs/>
      <w:sz w:val="32"/>
      <w:szCs w:val="32"/>
    </w:rPr>
  </w:style>
  <w:style w:type="character" w:customStyle="1" w:styleId="37">
    <w:name w:val="标题 3 字符"/>
    <w:basedOn w:val="23"/>
    <w:link w:val="4"/>
    <w:qFormat/>
    <w:uiPriority w:val="9"/>
    <w:rPr>
      <w:b/>
      <w:bCs/>
      <w:sz w:val="32"/>
      <w:szCs w:val="32"/>
    </w:rPr>
  </w:style>
  <w:style w:type="character" w:customStyle="1" w:styleId="38">
    <w:name w:val="文档结构图 字符"/>
    <w:basedOn w:val="23"/>
    <w:link w:val="8"/>
    <w:qFormat/>
    <w:uiPriority w:val="99"/>
    <w:rPr>
      <w:rFonts w:ascii="宋体" w:eastAsia="宋体"/>
      <w:sz w:val="18"/>
      <w:szCs w:val="18"/>
    </w:rPr>
  </w:style>
  <w:style w:type="character" w:customStyle="1" w:styleId="39">
    <w:name w:val="日期 字符"/>
    <w:basedOn w:val="23"/>
    <w:link w:val="12"/>
    <w:qFormat/>
    <w:uiPriority w:val="99"/>
  </w:style>
  <w:style w:type="character" w:customStyle="1" w:styleId="40">
    <w:name w:val="标题 4 字符"/>
    <w:link w:val="5"/>
    <w:qFormat/>
    <w:uiPriority w:val="0"/>
    <w:rPr>
      <w:rFonts w:ascii="Arial" w:hAnsi="Arial" w:eastAsia="黑体"/>
      <w:b/>
      <w:sz w:val="28"/>
    </w:rPr>
  </w:style>
  <w:style w:type="paragraph" w:customStyle="1" w:styleId="41">
    <w:name w:val="WPSOffice手动目录 1"/>
    <w:qFormat/>
    <w:uiPriority w:val="0"/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customStyle="1" w:styleId="42">
    <w:name w:val="WPSOffice手动目录 2"/>
    <w:qFormat/>
    <w:uiPriority w:val="0"/>
    <w:pPr>
      <w:ind w:left="200" w:leftChars="200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png"/><Relationship Id="rId52" Type="http://schemas.openxmlformats.org/officeDocument/2006/relationships/image" Target="media/image46.jpe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6173C0-F544-4B9E-A00C-80E4DB45C0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505</Words>
  <Characters>2884</Characters>
  <Lines>24</Lines>
  <Paragraphs>6</Paragraphs>
  <TotalTime>9</TotalTime>
  <ScaleCrop>false</ScaleCrop>
  <LinksUpToDate>false</LinksUpToDate>
  <CharactersWithSpaces>3383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2015-07-28T02:13:00Z</dcterms:created>
  <dc:creator>gg z</dc:creator>
  <cp:lastModifiedBy>迎风布阵</cp:lastModifiedBy>
  <dcterms:modified xsi:type="dcterms:W3CDTF">2018-09-04T01:28:50Z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